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F6930" w14:textId="77777777" w:rsidR="002F78B8" w:rsidRPr="0066460C" w:rsidRDefault="002F78B8" w:rsidP="00D0080D">
      <w:pPr>
        <w:spacing w:after="120"/>
        <w:jc w:val="center"/>
        <w:rPr>
          <w:b/>
          <w:bCs/>
          <w:sz w:val="32"/>
          <w:szCs w:val="24"/>
          <w:highlight w:val="yellow"/>
        </w:rPr>
      </w:pPr>
    </w:p>
    <w:p w14:paraId="7542FDEC" w14:textId="77777777" w:rsidR="002F78B8" w:rsidRPr="00D0080D" w:rsidRDefault="002F78B8" w:rsidP="00D0080D">
      <w:pPr>
        <w:spacing w:after="120"/>
        <w:jc w:val="center"/>
        <w:rPr>
          <w:b/>
          <w:bCs/>
          <w:sz w:val="32"/>
          <w:szCs w:val="24"/>
        </w:rPr>
      </w:pPr>
    </w:p>
    <w:p w14:paraId="26143C60" w14:textId="1DB19CC7" w:rsidR="002F78B8" w:rsidRPr="00D0080D" w:rsidRDefault="002F78B8" w:rsidP="00D0080D">
      <w:pPr>
        <w:spacing w:after="120"/>
        <w:jc w:val="center"/>
        <w:rPr>
          <w:b/>
          <w:bCs/>
          <w:sz w:val="32"/>
          <w:szCs w:val="24"/>
        </w:rPr>
      </w:pPr>
      <w:r w:rsidRPr="00D0080D">
        <w:rPr>
          <w:b/>
          <w:bCs/>
          <w:sz w:val="32"/>
          <w:szCs w:val="24"/>
        </w:rPr>
        <w:t xml:space="preserve">REQUEST FOR </w:t>
      </w:r>
      <w:r w:rsidR="007E3B5D">
        <w:rPr>
          <w:b/>
          <w:bCs/>
          <w:sz w:val="32"/>
          <w:szCs w:val="24"/>
        </w:rPr>
        <w:t>QUALIFICATIONS</w:t>
      </w:r>
    </w:p>
    <w:p w14:paraId="715CE93E" w14:textId="77777777" w:rsidR="002F78B8" w:rsidRPr="00D0080D" w:rsidRDefault="002F78B8" w:rsidP="00D0080D">
      <w:pPr>
        <w:spacing w:after="120"/>
        <w:rPr>
          <w:b/>
          <w:sz w:val="32"/>
          <w:szCs w:val="24"/>
        </w:rPr>
      </w:pPr>
    </w:p>
    <w:p w14:paraId="146CDC79" w14:textId="77777777" w:rsidR="002F78B8" w:rsidRPr="00D0080D" w:rsidRDefault="002F78B8" w:rsidP="00D0080D">
      <w:pPr>
        <w:spacing w:after="120"/>
        <w:rPr>
          <w:b/>
          <w:sz w:val="32"/>
          <w:szCs w:val="24"/>
        </w:rPr>
      </w:pPr>
    </w:p>
    <w:p w14:paraId="2F52C5A1" w14:textId="77777777" w:rsidR="002F78B8" w:rsidRPr="00D0080D" w:rsidRDefault="002F78B8" w:rsidP="00D0080D">
      <w:pPr>
        <w:spacing w:after="120"/>
        <w:jc w:val="center"/>
        <w:rPr>
          <w:b/>
          <w:sz w:val="32"/>
          <w:szCs w:val="24"/>
        </w:rPr>
      </w:pPr>
    </w:p>
    <w:p w14:paraId="157489C2" w14:textId="43EADEEA" w:rsidR="002F78B8" w:rsidRPr="00D0080D" w:rsidRDefault="00FF7D25" w:rsidP="00D0080D">
      <w:pPr>
        <w:spacing w:after="120"/>
        <w:jc w:val="center"/>
        <w:rPr>
          <w:b/>
          <w:sz w:val="32"/>
          <w:szCs w:val="24"/>
        </w:rPr>
      </w:pPr>
      <w:r>
        <w:rPr>
          <w:b/>
          <w:sz w:val="32"/>
          <w:szCs w:val="24"/>
        </w:rPr>
        <w:t>Pike County Board of Commissioners</w:t>
      </w:r>
    </w:p>
    <w:p w14:paraId="32D589E8" w14:textId="77777777" w:rsidR="002F78B8" w:rsidRPr="00D0080D" w:rsidRDefault="002F78B8" w:rsidP="00D0080D">
      <w:pPr>
        <w:spacing w:after="120"/>
        <w:jc w:val="center"/>
        <w:rPr>
          <w:b/>
          <w:sz w:val="32"/>
          <w:szCs w:val="24"/>
        </w:rPr>
      </w:pPr>
    </w:p>
    <w:p w14:paraId="4F46FFFB" w14:textId="77777777" w:rsidR="002F78B8" w:rsidRPr="00D0080D" w:rsidRDefault="002F78B8" w:rsidP="00D0080D">
      <w:pPr>
        <w:spacing w:after="120"/>
        <w:jc w:val="center"/>
        <w:rPr>
          <w:b/>
          <w:sz w:val="32"/>
          <w:szCs w:val="24"/>
        </w:rPr>
      </w:pPr>
    </w:p>
    <w:p w14:paraId="71D72F86" w14:textId="77777777" w:rsidR="002F78B8" w:rsidRPr="00D0080D" w:rsidRDefault="002F78B8" w:rsidP="00D0080D">
      <w:pPr>
        <w:spacing w:after="120"/>
        <w:jc w:val="center"/>
        <w:rPr>
          <w:b/>
          <w:sz w:val="32"/>
          <w:szCs w:val="24"/>
        </w:rPr>
      </w:pPr>
    </w:p>
    <w:p w14:paraId="674724BC" w14:textId="77777777" w:rsidR="002F78B8" w:rsidRPr="00D0080D" w:rsidRDefault="002F78B8" w:rsidP="00D0080D">
      <w:pPr>
        <w:spacing w:after="120"/>
        <w:jc w:val="center"/>
        <w:outlineLvl w:val="0"/>
        <w:rPr>
          <w:b/>
          <w:bCs/>
          <w:sz w:val="32"/>
          <w:szCs w:val="24"/>
        </w:rPr>
      </w:pPr>
      <w:r w:rsidRPr="00D0080D">
        <w:rPr>
          <w:b/>
          <w:bCs/>
          <w:color w:val="2A2A2A"/>
          <w:sz w:val="32"/>
          <w:szCs w:val="24"/>
        </w:rPr>
        <w:t>New Business Park Design, Planning &amp; Other Related Services</w:t>
      </w:r>
    </w:p>
    <w:p w14:paraId="2F592048" w14:textId="77777777" w:rsidR="002F78B8" w:rsidRDefault="002F78B8" w:rsidP="00D0080D">
      <w:pPr>
        <w:spacing w:after="120"/>
        <w:jc w:val="center"/>
        <w:rPr>
          <w:b/>
          <w:sz w:val="32"/>
          <w:szCs w:val="24"/>
        </w:rPr>
      </w:pPr>
    </w:p>
    <w:p w14:paraId="3CDC6064" w14:textId="77777777" w:rsidR="00347871" w:rsidRDefault="00347871" w:rsidP="00D0080D">
      <w:pPr>
        <w:spacing w:after="120"/>
        <w:jc w:val="center"/>
        <w:rPr>
          <w:b/>
          <w:sz w:val="32"/>
          <w:szCs w:val="24"/>
        </w:rPr>
      </w:pPr>
    </w:p>
    <w:p w14:paraId="3157273E" w14:textId="77777777" w:rsidR="00347871" w:rsidRPr="00D0080D" w:rsidRDefault="00347871" w:rsidP="00D0080D">
      <w:pPr>
        <w:spacing w:after="120"/>
        <w:jc w:val="center"/>
        <w:rPr>
          <w:b/>
          <w:sz w:val="32"/>
          <w:szCs w:val="24"/>
        </w:rPr>
      </w:pPr>
    </w:p>
    <w:p w14:paraId="093837C9" w14:textId="4B185745" w:rsidR="002F78B8" w:rsidRPr="0066460C" w:rsidRDefault="00347871" w:rsidP="00D0080D">
      <w:pPr>
        <w:spacing w:after="120"/>
        <w:jc w:val="center"/>
      </w:pPr>
      <w:r>
        <w:rPr>
          <w:b/>
          <w:sz w:val="32"/>
          <w:szCs w:val="24"/>
          <w:u w:val="single"/>
        </w:rPr>
        <w:t>1-12-2024</w:t>
      </w:r>
    </w:p>
    <w:p w14:paraId="4CC0D463" w14:textId="77777777" w:rsidR="002F78B8" w:rsidRPr="0066460C" w:rsidRDefault="002F78B8" w:rsidP="00D0080D">
      <w:pPr>
        <w:spacing w:after="120"/>
      </w:pPr>
    </w:p>
    <w:p w14:paraId="1CA0C6EA" w14:textId="77777777" w:rsidR="002F78B8" w:rsidRPr="0066460C" w:rsidRDefault="002F78B8" w:rsidP="00D0080D">
      <w:pPr>
        <w:spacing w:after="120"/>
        <w:rPr>
          <w:b/>
          <w:bCs/>
          <w:sz w:val="28"/>
          <w:szCs w:val="28"/>
        </w:rPr>
      </w:pPr>
      <w:r w:rsidRPr="0066460C">
        <w:br w:type="page"/>
      </w:r>
    </w:p>
    <w:p w14:paraId="5EFBB687" w14:textId="3C41E993" w:rsidR="002F78B8" w:rsidRPr="0066460C" w:rsidRDefault="00FF7D25" w:rsidP="00D0080D">
      <w:pPr>
        <w:pStyle w:val="Title"/>
        <w:spacing w:after="120"/>
        <w:ind w:left="0"/>
        <w:jc w:val="center"/>
      </w:pPr>
      <w:r>
        <w:lastRenderedPageBreak/>
        <w:t>PIKE COUNTY BOARD OF COMMISSIONERS</w:t>
      </w:r>
    </w:p>
    <w:p w14:paraId="799649BB" w14:textId="77777777" w:rsidR="009E79B6" w:rsidRPr="0066460C" w:rsidRDefault="00B15B8D" w:rsidP="00D0080D">
      <w:pPr>
        <w:pStyle w:val="Title"/>
        <w:spacing w:after="120"/>
        <w:ind w:left="0"/>
        <w:jc w:val="center"/>
      </w:pPr>
      <w:r w:rsidRPr="0066460C">
        <w:t xml:space="preserve">MASTER PLAN </w:t>
      </w:r>
      <w:r w:rsidR="0066460C">
        <w:t>AND ENGINEERING SERVICES FOR A NEW</w:t>
      </w:r>
      <w:r w:rsidR="002F78B8" w:rsidRPr="0066460C">
        <w:t xml:space="preserve"> BUSINESS</w:t>
      </w:r>
      <w:r w:rsidRPr="0066460C">
        <w:t xml:space="preserve"> PARK</w:t>
      </w:r>
    </w:p>
    <w:p w14:paraId="15979255" w14:textId="77777777" w:rsidR="009E79B6" w:rsidRPr="0066460C" w:rsidRDefault="00B15B8D" w:rsidP="00D0080D">
      <w:pPr>
        <w:pStyle w:val="Title"/>
        <w:spacing w:after="120"/>
        <w:ind w:left="0"/>
        <w:jc w:val="both"/>
      </w:pPr>
      <w:r w:rsidRPr="0066460C">
        <w:t>REQUEST FOR QUALIFICATIONS</w:t>
      </w:r>
    </w:p>
    <w:p w14:paraId="72D5830B" w14:textId="3B0D4EAC" w:rsidR="009E79B6" w:rsidRPr="0066460C" w:rsidRDefault="00B15B8D" w:rsidP="00D0080D">
      <w:pPr>
        <w:pStyle w:val="BodyText"/>
        <w:spacing w:after="120"/>
        <w:jc w:val="both"/>
      </w:pPr>
      <w:r w:rsidRPr="0066460C">
        <w:t xml:space="preserve">The </w:t>
      </w:r>
      <w:r w:rsidR="00FF7D25">
        <w:t>Pike County Board of Commissioners</w:t>
      </w:r>
      <w:r w:rsidR="002F78B8" w:rsidRPr="0066460C">
        <w:t xml:space="preserve"> </w:t>
      </w:r>
      <w:r w:rsidRPr="0066460C">
        <w:t xml:space="preserve">seeks a firm or team (hereinafter ‘firm’) to assist the </w:t>
      </w:r>
      <w:r w:rsidR="00EB7563">
        <w:t>County</w:t>
      </w:r>
      <w:r w:rsidRPr="0066460C">
        <w:t xml:space="preserve"> in design, engineering, permitting necessary to create a Master Plan for a new </w:t>
      </w:r>
      <w:r w:rsidR="002F78B8" w:rsidRPr="0066460C">
        <w:t>238</w:t>
      </w:r>
      <w:r w:rsidR="00FF7D25">
        <w:t xml:space="preserve">+/- </w:t>
      </w:r>
      <w:r w:rsidRPr="0066460C">
        <w:t xml:space="preserve">acre </w:t>
      </w:r>
      <w:r w:rsidR="002F78B8" w:rsidRPr="0066460C">
        <w:t>mixed-use business</w:t>
      </w:r>
      <w:r w:rsidRPr="0066460C">
        <w:t xml:space="preserve"> park in </w:t>
      </w:r>
      <w:r w:rsidR="002F78B8" w:rsidRPr="0066460C">
        <w:t>Zebulon, Georgia</w:t>
      </w:r>
      <w:r w:rsidRPr="0066460C">
        <w:t xml:space="preserve">. The work may also include design, </w:t>
      </w:r>
      <w:r w:rsidR="00FF7D25" w:rsidRPr="0066460C">
        <w:t>bidding,</w:t>
      </w:r>
      <w:r w:rsidRPr="0066460C">
        <w:t xml:space="preserve"> and project management for the completion of infrastructure </w:t>
      </w:r>
      <w:r w:rsidR="002F78B8" w:rsidRPr="0066460C">
        <w:t>for the first phase or phases of the park</w:t>
      </w:r>
      <w:r w:rsidRPr="0066460C">
        <w:t>.</w:t>
      </w:r>
    </w:p>
    <w:p w14:paraId="041137BC" w14:textId="127167CA" w:rsidR="009E79B6" w:rsidRPr="0066460C" w:rsidRDefault="00B15B8D" w:rsidP="00D0080D">
      <w:pPr>
        <w:pStyle w:val="BodyText"/>
        <w:spacing w:after="120"/>
        <w:jc w:val="both"/>
      </w:pPr>
      <w:r w:rsidRPr="0066460C">
        <w:t xml:space="preserve">The </w:t>
      </w:r>
      <w:r w:rsidR="00EB7563">
        <w:t>County</w:t>
      </w:r>
      <w:r w:rsidRPr="0066460C">
        <w:t xml:space="preserve"> seeks a qualified consulting firm to create a master plan </w:t>
      </w:r>
      <w:r w:rsidR="00002B03">
        <w:t xml:space="preserve">and other services </w:t>
      </w:r>
      <w:r w:rsidRPr="0066460C">
        <w:t xml:space="preserve">for a new proposed </w:t>
      </w:r>
      <w:r w:rsidR="002F78B8" w:rsidRPr="0066460C">
        <w:t>238</w:t>
      </w:r>
      <w:r w:rsidR="00FF7D25">
        <w:t>+/</w:t>
      </w:r>
      <w:r w:rsidRPr="0066460C">
        <w:t>-</w:t>
      </w:r>
      <w:r w:rsidR="00FF7D25">
        <w:t xml:space="preserve"> </w:t>
      </w:r>
      <w:r w:rsidRPr="0066460C">
        <w:t xml:space="preserve">acre </w:t>
      </w:r>
      <w:r w:rsidR="002F78B8" w:rsidRPr="0066460C">
        <w:t xml:space="preserve">mixed </w:t>
      </w:r>
      <w:r w:rsidR="00002B03">
        <w:t xml:space="preserve">use </w:t>
      </w:r>
      <w:r w:rsidR="002F78B8" w:rsidRPr="0066460C">
        <w:t>business</w:t>
      </w:r>
      <w:r w:rsidRPr="0066460C">
        <w:t xml:space="preserve"> park</w:t>
      </w:r>
      <w:r w:rsidR="0066460C" w:rsidRPr="0066460C">
        <w:t>, located between SR 18</w:t>
      </w:r>
      <w:r w:rsidR="00FF7D25">
        <w:t>,</w:t>
      </w:r>
      <w:r w:rsidR="0066460C" w:rsidRPr="0066460C">
        <w:t xml:space="preserve"> County Farm Road</w:t>
      </w:r>
      <w:r w:rsidR="00FF7D25">
        <w:t>, and Adams Street</w:t>
      </w:r>
      <w:r w:rsidR="0066460C" w:rsidRPr="0066460C">
        <w:t xml:space="preserve"> within the City limits of Zebulon, Georgia</w:t>
      </w:r>
      <w:r w:rsidRPr="0066460C">
        <w:t>.</w:t>
      </w:r>
      <w:r w:rsidR="0066460C" w:rsidRPr="0066460C">
        <w:t xml:space="preserve"> The park is intended to serve governmental and non-governmental users.</w:t>
      </w:r>
      <w:r w:rsidRPr="0066460C">
        <w:t xml:space="preserve"> </w:t>
      </w:r>
      <w:r w:rsidR="0066460C">
        <w:t xml:space="preserve"> </w:t>
      </w:r>
      <w:r w:rsidRPr="0066460C">
        <w:t xml:space="preserve">The successful candidate will work with </w:t>
      </w:r>
      <w:r w:rsidR="00FF7D25">
        <w:t xml:space="preserve">the </w:t>
      </w:r>
      <w:r w:rsidR="002F78B8" w:rsidRPr="0066460C">
        <w:t xml:space="preserve">Pike </w:t>
      </w:r>
      <w:r w:rsidRPr="0066460C">
        <w:t>County</w:t>
      </w:r>
      <w:r w:rsidR="002F78B8" w:rsidRPr="0066460C">
        <w:t xml:space="preserve"> Board of </w:t>
      </w:r>
      <w:r w:rsidR="0066460C" w:rsidRPr="0066460C">
        <w:t>Commissioners</w:t>
      </w:r>
      <w:r w:rsidRPr="0066460C">
        <w:t xml:space="preserve">, </w:t>
      </w:r>
      <w:r w:rsidR="002F78B8" w:rsidRPr="0066460C">
        <w:t>City of Zebulon, Georgia Power/Atlanta Gas Light</w:t>
      </w:r>
      <w:r w:rsidRPr="0066460C">
        <w:t xml:space="preserve">, State of </w:t>
      </w:r>
      <w:r w:rsidR="002F78B8" w:rsidRPr="0066460C">
        <w:t xml:space="preserve">Georgia </w:t>
      </w:r>
      <w:r w:rsidRPr="0066460C">
        <w:t>(</w:t>
      </w:r>
      <w:r w:rsidR="002F78B8" w:rsidRPr="0066460C">
        <w:t>G</w:t>
      </w:r>
      <w:r w:rsidRPr="0066460C">
        <w:t>DOT and potentially other agencies) and other regulators and utility providers as may be identified through a multi-step planning process that will include the following elements:</w:t>
      </w:r>
    </w:p>
    <w:p w14:paraId="2393C8CB" w14:textId="03527EAC" w:rsidR="009E79B6" w:rsidRDefault="00B15B8D" w:rsidP="00D0080D">
      <w:pPr>
        <w:pStyle w:val="ListParagraph"/>
        <w:numPr>
          <w:ilvl w:val="0"/>
          <w:numId w:val="3"/>
        </w:numPr>
        <w:tabs>
          <w:tab w:val="left" w:pos="360"/>
        </w:tabs>
        <w:spacing w:after="120"/>
        <w:ind w:left="360"/>
        <w:jc w:val="both"/>
      </w:pPr>
      <w:r w:rsidRPr="0066460C">
        <w:t xml:space="preserve">A visioning process that will establish major plan objectives, </w:t>
      </w:r>
      <w:r w:rsidR="00FF7D25" w:rsidRPr="0066460C">
        <w:t>goals,</w:t>
      </w:r>
      <w:r w:rsidRPr="0066460C">
        <w:t xml:space="preserve"> and policies for the preparation of the master plan.</w:t>
      </w:r>
    </w:p>
    <w:p w14:paraId="778ACEA3" w14:textId="77777777" w:rsidR="00002B03" w:rsidRPr="0066460C" w:rsidRDefault="00002B03" w:rsidP="00D0080D">
      <w:pPr>
        <w:pStyle w:val="ListParagraph"/>
        <w:numPr>
          <w:ilvl w:val="0"/>
          <w:numId w:val="3"/>
        </w:numPr>
        <w:tabs>
          <w:tab w:val="left" w:pos="360"/>
        </w:tabs>
        <w:spacing w:after="120"/>
        <w:ind w:left="360"/>
        <w:jc w:val="both"/>
      </w:pPr>
      <w:r>
        <w:t>Preparation of any required environmental studies, wetlands delineations, flood studies or other work needed to clearly identify land available for development within the site.</w:t>
      </w:r>
    </w:p>
    <w:p w14:paraId="23263A94" w14:textId="77777777" w:rsidR="009E79B6" w:rsidRDefault="00B15B8D" w:rsidP="00D0080D">
      <w:pPr>
        <w:pStyle w:val="ListParagraph"/>
        <w:numPr>
          <w:ilvl w:val="0"/>
          <w:numId w:val="3"/>
        </w:numPr>
        <w:tabs>
          <w:tab w:val="left" w:pos="360"/>
        </w:tabs>
        <w:spacing w:after="120"/>
        <w:ind w:left="360"/>
        <w:jc w:val="both"/>
      </w:pPr>
      <w:r w:rsidRPr="0066460C">
        <w:t>Development of preliminary engineering and cost estimates for infrastructure to serve the industrial park to include roads, utilities</w:t>
      </w:r>
      <w:r w:rsidR="00002B03">
        <w:t xml:space="preserve"> </w:t>
      </w:r>
      <w:r w:rsidRPr="0066460C">
        <w:t>and other amenities as may be identified.</w:t>
      </w:r>
    </w:p>
    <w:p w14:paraId="0CA200E2" w14:textId="77777777" w:rsidR="009E79B6" w:rsidRDefault="00B15B8D" w:rsidP="00D0080D">
      <w:pPr>
        <w:pStyle w:val="ListParagraph"/>
        <w:numPr>
          <w:ilvl w:val="0"/>
          <w:numId w:val="3"/>
        </w:numPr>
        <w:tabs>
          <w:tab w:val="left" w:pos="360"/>
        </w:tabs>
        <w:spacing w:after="120"/>
        <w:ind w:left="360" w:hanging="361"/>
        <w:jc w:val="both"/>
      </w:pPr>
      <w:r w:rsidRPr="0066460C">
        <w:t xml:space="preserve">Prepare several </w:t>
      </w:r>
      <w:proofErr w:type="gramStart"/>
      <w:r w:rsidRPr="0066460C">
        <w:t>build</w:t>
      </w:r>
      <w:proofErr w:type="gramEnd"/>
      <w:r w:rsidRPr="0066460C">
        <w:t xml:space="preserve"> out scenarios (maps) showing build-out utilizing various lot sizes</w:t>
      </w:r>
      <w:r w:rsidR="00002B03">
        <w:t>, including the property to be allocated for a government complex</w:t>
      </w:r>
      <w:r w:rsidRPr="0066460C">
        <w:t>.</w:t>
      </w:r>
    </w:p>
    <w:p w14:paraId="3E088BA9" w14:textId="77777777" w:rsidR="00002B03" w:rsidRDefault="00002B03" w:rsidP="00D0080D">
      <w:pPr>
        <w:pStyle w:val="ListParagraph"/>
        <w:numPr>
          <w:ilvl w:val="0"/>
          <w:numId w:val="3"/>
        </w:numPr>
        <w:tabs>
          <w:tab w:val="left" w:pos="360"/>
        </w:tabs>
        <w:spacing w:after="120"/>
        <w:ind w:left="360"/>
        <w:jc w:val="both"/>
      </w:pPr>
      <w:r>
        <w:t>Preparation of exhibits for necessary zoning changes within the City of Zebulon.</w:t>
      </w:r>
    </w:p>
    <w:p w14:paraId="68E296A7" w14:textId="77777777" w:rsidR="00002B03" w:rsidRDefault="00002B03" w:rsidP="00D0080D">
      <w:pPr>
        <w:pStyle w:val="ListParagraph"/>
        <w:numPr>
          <w:ilvl w:val="0"/>
          <w:numId w:val="3"/>
        </w:numPr>
        <w:tabs>
          <w:tab w:val="left" w:pos="360"/>
        </w:tabs>
        <w:spacing w:after="120"/>
        <w:ind w:left="360"/>
        <w:jc w:val="both"/>
      </w:pPr>
      <w:r>
        <w:t>Preparation of preliminary drawings and construction drawings for the first phase of the development and any required utility extensions</w:t>
      </w:r>
    </w:p>
    <w:p w14:paraId="57BA70B7" w14:textId="77777777" w:rsidR="00002B03" w:rsidRDefault="00002B03" w:rsidP="00D0080D">
      <w:pPr>
        <w:pStyle w:val="ListParagraph"/>
        <w:numPr>
          <w:ilvl w:val="0"/>
          <w:numId w:val="3"/>
        </w:numPr>
        <w:tabs>
          <w:tab w:val="left" w:pos="360"/>
        </w:tabs>
        <w:spacing w:after="120"/>
        <w:ind w:left="360"/>
        <w:jc w:val="both"/>
      </w:pPr>
      <w:r>
        <w:t>Providing permitting services for the first phase and bid phase management for the selection of a contractor for the improvements for the first phase.</w:t>
      </w:r>
    </w:p>
    <w:p w14:paraId="2682F379" w14:textId="77777777" w:rsidR="00002B03" w:rsidRDefault="00002B03" w:rsidP="00D0080D">
      <w:pPr>
        <w:pStyle w:val="ListParagraph"/>
        <w:numPr>
          <w:ilvl w:val="0"/>
          <w:numId w:val="3"/>
        </w:numPr>
        <w:tabs>
          <w:tab w:val="left" w:pos="360"/>
        </w:tabs>
        <w:spacing w:after="120"/>
        <w:ind w:left="360"/>
        <w:jc w:val="both"/>
      </w:pPr>
      <w:r>
        <w:t>Provide construction coordination/owners representation services for the first phase of improvements.</w:t>
      </w:r>
    </w:p>
    <w:p w14:paraId="08C33E61" w14:textId="4BCDACFB" w:rsidR="009E79B6" w:rsidRPr="0066460C" w:rsidRDefault="00B15B8D" w:rsidP="00D0080D">
      <w:pPr>
        <w:pStyle w:val="BodyText"/>
        <w:spacing w:after="120"/>
        <w:jc w:val="both"/>
      </w:pPr>
      <w:r w:rsidRPr="0066460C">
        <w:t xml:space="preserve">Firms submitting a response to the RFQ will be asked at a </w:t>
      </w:r>
      <w:r w:rsidR="00EB7563" w:rsidRPr="0066460C">
        <w:t>minimum</w:t>
      </w:r>
      <w:r w:rsidRPr="0066460C">
        <w:t xml:space="preserve"> to state their qualifications, understanding/experience relating to the project and offer their methodology for meeting the desired outcomes of the project. Firms should specifically outline their experience working on master planning for industrial development.</w:t>
      </w:r>
    </w:p>
    <w:p w14:paraId="453CC569" w14:textId="77777777" w:rsidR="009E79B6" w:rsidRPr="0066460C" w:rsidRDefault="00B15B8D" w:rsidP="00D0080D">
      <w:pPr>
        <w:pStyle w:val="Heading2"/>
        <w:spacing w:after="120" w:line="240" w:lineRule="auto"/>
        <w:ind w:left="0"/>
        <w:jc w:val="both"/>
      </w:pPr>
      <w:r w:rsidRPr="0066460C">
        <w:t>SCHEDULE</w:t>
      </w:r>
    </w:p>
    <w:p w14:paraId="476E337F" w14:textId="46FC6316" w:rsidR="009E79B6" w:rsidRPr="0066460C" w:rsidRDefault="00B15B8D" w:rsidP="00D0080D">
      <w:pPr>
        <w:pStyle w:val="BodyText"/>
        <w:tabs>
          <w:tab w:val="left" w:pos="3741"/>
        </w:tabs>
        <w:spacing w:after="120"/>
        <w:contextualSpacing/>
        <w:jc w:val="both"/>
      </w:pPr>
      <w:r w:rsidRPr="0066460C">
        <w:t>RFQ Released</w:t>
      </w:r>
      <w:r w:rsidRPr="0066460C">
        <w:tab/>
      </w:r>
      <w:r w:rsidR="00EB7563">
        <w:t>January 12</w:t>
      </w:r>
      <w:r w:rsidR="00EB7563" w:rsidRPr="00EB7563">
        <w:rPr>
          <w:vertAlign w:val="superscript"/>
        </w:rPr>
        <w:t>th</w:t>
      </w:r>
      <w:r w:rsidR="00EB7563">
        <w:t xml:space="preserve">, </w:t>
      </w:r>
      <w:proofErr w:type="gramStart"/>
      <w:r w:rsidR="00EB7563">
        <w:t>2024</w:t>
      </w:r>
      <w:proofErr w:type="gramEnd"/>
    </w:p>
    <w:p w14:paraId="69BA6D9E" w14:textId="0B3F8938" w:rsidR="009E79B6" w:rsidRPr="0066460C" w:rsidRDefault="00B15B8D" w:rsidP="00D0080D">
      <w:pPr>
        <w:pStyle w:val="BodyText"/>
        <w:tabs>
          <w:tab w:val="left" w:pos="3741"/>
        </w:tabs>
        <w:spacing w:after="120"/>
        <w:contextualSpacing/>
        <w:jc w:val="both"/>
      </w:pPr>
      <w:r w:rsidRPr="0066460C">
        <w:t>Pre-Submittal Site Visit</w:t>
      </w:r>
      <w:r w:rsidRPr="0066460C">
        <w:tab/>
      </w:r>
      <w:r w:rsidR="00EB7563">
        <w:t>January 26</w:t>
      </w:r>
      <w:r w:rsidR="00EB7563" w:rsidRPr="00EB7563">
        <w:rPr>
          <w:vertAlign w:val="superscript"/>
        </w:rPr>
        <w:t>th</w:t>
      </w:r>
      <w:r w:rsidR="00EB7563">
        <w:t>, 2024</w:t>
      </w:r>
    </w:p>
    <w:p w14:paraId="300C487A" w14:textId="704CD0A2" w:rsidR="009E79B6" w:rsidRPr="0066460C" w:rsidRDefault="00B15B8D" w:rsidP="00D0080D">
      <w:pPr>
        <w:pStyle w:val="BodyText"/>
        <w:tabs>
          <w:tab w:val="left" w:pos="3741"/>
        </w:tabs>
        <w:spacing w:after="120"/>
        <w:contextualSpacing/>
        <w:jc w:val="both"/>
      </w:pPr>
      <w:r w:rsidRPr="0066460C">
        <w:t>Cut off for Questions</w:t>
      </w:r>
      <w:r w:rsidRPr="0066460C">
        <w:tab/>
      </w:r>
      <w:r w:rsidR="00181D5B">
        <w:t>February 16</w:t>
      </w:r>
      <w:r w:rsidR="00181D5B" w:rsidRPr="00181D5B">
        <w:rPr>
          <w:vertAlign w:val="superscript"/>
        </w:rPr>
        <w:t>th</w:t>
      </w:r>
      <w:r w:rsidR="00181D5B">
        <w:t xml:space="preserve">, </w:t>
      </w:r>
      <w:proofErr w:type="gramStart"/>
      <w:r w:rsidR="00181D5B">
        <w:t>2024</w:t>
      </w:r>
      <w:proofErr w:type="gramEnd"/>
    </w:p>
    <w:p w14:paraId="62453062" w14:textId="30822136" w:rsidR="009E79B6" w:rsidRPr="00651EC5" w:rsidRDefault="00347871" w:rsidP="00D0080D">
      <w:pPr>
        <w:pStyle w:val="BodyText"/>
        <w:spacing w:after="120"/>
        <w:contextualSpacing/>
        <w:jc w:val="both"/>
      </w:pPr>
      <w:r w:rsidRPr="00651EC5">
        <w:t>Submittals are Due</w:t>
      </w:r>
      <w:proofErr w:type="gramStart"/>
      <w:r w:rsidR="006867FA" w:rsidRPr="00651EC5">
        <w:tab/>
        <w:t xml:space="preserve">  </w:t>
      </w:r>
      <w:r w:rsidR="00D0080D" w:rsidRPr="00651EC5">
        <w:tab/>
      </w:r>
      <w:proofErr w:type="gramEnd"/>
      <w:r w:rsidR="00D0080D" w:rsidRPr="00651EC5">
        <w:t xml:space="preserve">  </w:t>
      </w:r>
      <w:r w:rsidRPr="00651EC5">
        <w:tab/>
        <w:t xml:space="preserve">  </w:t>
      </w:r>
      <w:r w:rsidR="006867FA" w:rsidRPr="00651EC5">
        <w:t xml:space="preserve"> </w:t>
      </w:r>
      <w:r w:rsidR="00EB7563" w:rsidRPr="00651EC5">
        <w:t>March 1</w:t>
      </w:r>
      <w:r w:rsidR="00EB7563" w:rsidRPr="00651EC5">
        <w:rPr>
          <w:vertAlign w:val="superscript"/>
        </w:rPr>
        <w:t>st</w:t>
      </w:r>
      <w:r w:rsidR="00EB7563" w:rsidRPr="00651EC5">
        <w:t>, 2024</w:t>
      </w:r>
      <w:r w:rsidR="00651EC5">
        <w:t xml:space="preserve"> 4:00 PM</w:t>
      </w:r>
    </w:p>
    <w:p w14:paraId="135E050F" w14:textId="677323EF" w:rsidR="009E79B6" w:rsidRPr="0066460C" w:rsidRDefault="00B15B8D" w:rsidP="00D0080D">
      <w:pPr>
        <w:pStyle w:val="BodyText"/>
        <w:tabs>
          <w:tab w:val="left" w:pos="3741"/>
        </w:tabs>
        <w:spacing w:after="120"/>
        <w:contextualSpacing/>
        <w:jc w:val="both"/>
      </w:pPr>
      <w:r w:rsidRPr="0066460C">
        <w:t>Notify Short Listed Firms</w:t>
      </w:r>
      <w:r w:rsidRPr="0066460C">
        <w:tab/>
      </w:r>
      <w:r w:rsidR="00181D5B">
        <w:t>March 6</w:t>
      </w:r>
      <w:r w:rsidR="00181D5B" w:rsidRPr="00181D5B">
        <w:rPr>
          <w:vertAlign w:val="superscript"/>
        </w:rPr>
        <w:t>th</w:t>
      </w:r>
      <w:r w:rsidR="00181D5B">
        <w:t xml:space="preserve">, </w:t>
      </w:r>
      <w:proofErr w:type="gramStart"/>
      <w:r w:rsidR="00181D5B">
        <w:t>2024</w:t>
      </w:r>
      <w:proofErr w:type="gramEnd"/>
    </w:p>
    <w:p w14:paraId="01230901" w14:textId="77777777" w:rsidR="00181D5B" w:rsidRDefault="00B15B8D" w:rsidP="00D0080D">
      <w:pPr>
        <w:pStyle w:val="BodyText"/>
        <w:tabs>
          <w:tab w:val="left" w:pos="3741"/>
        </w:tabs>
        <w:spacing w:after="120"/>
        <w:contextualSpacing/>
        <w:jc w:val="both"/>
      </w:pPr>
      <w:r w:rsidRPr="0066460C">
        <w:t>Interviews</w:t>
      </w:r>
      <w:r w:rsidR="00181D5B">
        <w:t xml:space="preserve"> (If Needed)</w:t>
      </w:r>
      <w:r w:rsidRPr="0066460C">
        <w:tab/>
      </w:r>
      <w:r w:rsidR="00181D5B">
        <w:t>TBD</w:t>
      </w:r>
    </w:p>
    <w:p w14:paraId="00B6F0A7" w14:textId="24CC7A0D" w:rsidR="009E79B6" w:rsidRPr="0066460C" w:rsidRDefault="00B15B8D" w:rsidP="00D0080D">
      <w:pPr>
        <w:pStyle w:val="BodyText"/>
        <w:tabs>
          <w:tab w:val="left" w:pos="3741"/>
        </w:tabs>
        <w:spacing w:after="120"/>
        <w:contextualSpacing/>
        <w:jc w:val="both"/>
      </w:pPr>
      <w:r w:rsidRPr="0066460C">
        <w:t>Notice of Preferred Candidate</w:t>
      </w:r>
      <w:r w:rsidRPr="0066460C">
        <w:tab/>
      </w:r>
      <w:r w:rsidR="00181D5B">
        <w:t>March 8</w:t>
      </w:r>
      <w:r w:rsidR="00181D5B" w:rsidRPr="00181D5B">
        <w:rPr>
          <w:vertAlign w:val="superscript"/>
        </w:rPr>
        <w:t>th</w:t>
      </w:r>
      <w:r w:rsidR="00181D5B">
        <w:t>, 2024</w:t>
      </w:r>
    </w:p>
    <w:p w14:paraId="053AF23D" w14:textId="1C6DB6F2" w:rsidR="009E79B6" w:rsidRPr="0066460C" w:rsidRDefault="00B15B8D" w:rsidP="00D0080D">
      <w:pPr>
        <w:pStyle w:val="BodyText"/>
        <w:tabs>
          <w:tab w:val="left" w:pos="3741"/>
        </w:tabs>
        <w:spacing w:after="120"/>
        <w:contextualSpacing/>
        <w:jc w:val="both"/>
      </w:pPr>
      <w:r w:rsidRPr="0066460C">
        <w:t>Scope of Work/Schedule/Budget</w:t>
      </w:r>
      <w:r w:rsidRPr="0066460C">
        <w:tab/>
      </w:r>
      <w:r w:rsidR="00181D5B">
        <w:t>March 11</w:t>
      </w:r>
      <w:r w:rsidR="00181D5B" w:rsidRPr="00181D5B">
        <w:rPr>
          <w:vertAlign w:val="superscript"/>
        </w:rPr>
        <w:t>th</w:t>
      </w:r>
      <w:r w:rsidR="00181D5B">
        <w:t>-12</w:t>
      </w:r>
      <w:r w:rsidR="00181D5B" w:rsidRPr="00181D5B">
        <w:rPr>
          <w:vertAlign w:val="superscript"/>
        </w:rPr>
        <w:t>th</w:t>
      </w:r>
      <w:r w:rsidR="00181D5B">
        <w:t>, 2024</w:t>
      </w:r>
    </w:p>
    <w:p w14:paraId="416BD126" w14:textId="7423A910" w:rsidR="009E79B6" w:rsidRPr="0066460C" w:rsidRDefault="00B15B8D" w:rsidP="00D0080D">
      <w:pPr>
        <w:pStyle w:val="BodyText"/>
        <w:tabs>
          <w:tab w:val="left" w:pos="3741"/>
        </w:tabs>
        <w:spacing w:after="120"/>
        <w:contextualSpacing/>
        <w:jc w:val="both"/>
      </w:pPr>
      <w:r w:rsidRPr="0066460C">
        <w:t xml:space="preserve">Presentation to </w:t>
      </w:r>
      <w:r w:rsidR="007E3B5D">
        <w:t>Board of Commissioners</w:t>
      </w:r>
      <w:r w:rsidRPr="0066460C">
        <w:tab/>
      </w:r>
      <w:r w:rsidR="00181D5B">
        <w:t>March 13</w:t>
      </w:r>
      <w:r w:rsidR="00181D5B" w:rsidRPr="00181D5B">
        <w:rPr>
          <w:vertAlign w:val="superscript"/>
        </w:rPr>
        <w:t>th</w:t>
      </w:r>
      <w:r w:rsidR="00181D5B">
        <w:t>, 2024</w:t>
      </w:r>
    </w:p>
    <w:p w14:paraId="60436C9D" w14:textId="71F2365F" w:rsidR="009E79B6" w:rsidRPr="0066460C" w:rsidRDefault="00B15B8D" w:rsidP="00D0080D">
      <w:pPr>
        <w:pStyle w:val="BodyText"/>
        <w:tabs>
          <w:tab w:val="left" w:pos="3741"/>
        </w:tabs>
        <w:spacing w:after="120"/>
        <w:jc w:val="both"/>
      </w:pPr>
      <w:r w:rsidRPr="0066460C">
        <w:t>Contract Execution</w:t>
      </w:r>
      <w:r w:rsidRPr="0066460C">
        <w:tab/>
      </w:r>
      <w:r w:rsidR="00181D5B">
        <w:t>TBD</w:t>
      </w:r>
    </w:p>
    <w:p w14:paraId="15AA9A68" w14:textId="77777777" w:rsidR="00D0080D" w:rsidRDefault="00D0080D" w:rsidP="00D0080D">
      <w:pPr>
        <w:pStyle w:val="BodyText"/>
        <w:spacing w:after="120"/>
        <w:jc w:val="both"/>
      </w:pPr>
    </w:p>
    <w:p w14:paraId="4CF23350" w14:textId="3C9BCCC3" w:rsidR="009E79B6" w:rsidRPr="0066460C" w:rsidRDefault="00B15B8D" w:rsidP="00D0080D">
      <w:pPr>
        <w:pStyle w:val="BodyText"/>
        <w:spacing w:after="120"/>
        <w:jc w:val="both"/>
      </w:pPr>
      <w:r w:rsidRPr="0066460C">
        <w:t>Questions may be submitted by e-mail to</w:t>
      </w:r>
      <w:r w:rsidR="007E3B5D">
        <w:t xml:space="preserve"> Brandon Rogers at </w:t>
      </w:r>
      <w:hyperlink r:id="rId8" w:history="1">
        <w:r w:rsidR="0054608D" w:rsidRPr="0099527D">
          <w:rPr>
            <w:rStyle w:val="Hyperlink"/>
          </w:rPr>
          <w:t>countymanager@pikecoga.go</w:t>
        </w:r>
      </w:hyperlink>
      <w:r w:rsidR="0054608D">
        <w:t>v</w:t>
      </w:r>
      <w:r w:rsidR="007E3B5D">
        <w:t xml:space="preserve"> </w:t>
      </w:r>
      <w:r w:rsidRPr="0066460C">
        <w:t xml:space="preserve">through the cut- off date. </w:t>
      </w:r>
      <w:r w:rsidR="007E3B5D">
        <w:t>All attempts</w:t>
      </w:r>
      <w:r w:rsidR="00002B03">
        <w:t xml:space="preserve"> </w:t>
      </w:r>
      <w:r w:rsidRPr="0066460C">
        <w:t xml:space="preserve">will </w:t>
      </w:r>
      <w:r w:rsidR="007E3B5D">
        <w:t>be made</w:t>
      </w:r>
      <w:r w:rsidRPr="0066460C">
        <w:t xml:space="preserve"> to respond to all parties who have requested a copy of the RFQ, but it is the responsibility of the parties to ensure they have provided a primary point of contact and that the point of contact information provided is correct.</w:t>
      </w:r>
    </w:p>
    <w:p w14:paraId="02A7725C" w14:textId="77777777" w:rsidR="009E79B6" w:rsidRPr="0066460C" w:rsidRDefault="00B15B8D" w:rsidP="00D0080D">
      <w:pPr>
        <w:pStyle w:val="Heading2"/>
        <w:spacing w:after="120" w:line="240" w:lineRule="auto"/>
        <w:ind w:left="0"/>
        <w:jc w:val="both"/>
      </w:pPr>
      <w:r w:rsidRPr="0066460C">
        <w:t>DESIRED QUALIFICATIONS</w:t>
      </w:r>
    </w:p>
    <w:p w14:paraId="6CDAF548" w14:textId="77777777" w:rsidR="009E79B6" w:rsidRPr="0066460C" w:rsidRDefault="00B15B8D" w:rsidP="00D0080D">
      <w:pPr>
        <w:pStyle w:val="ListParagraph"/>
        <w:numPr>
          <w:ilvl w:val="1"/>
          <w:numId w:val="3"/>
        </w:numPr>
        <w:tabs>
          <w:tab w:val="left" w:pos="360"/>
        </w:tabs>
        <w:spacing w:after="120"/>
        <w:ind w:left="360"/>
        <w:jc w:val="both"/>
      </w:pPr>
      <w:r w:rsidRPr="0066460C">
        <w:t>Knowledge and experience in the preparation of master plan development for heavy and light industrial parks.</w:t>
      </w:r>
    </w:p>
    <w:p w14:paraId="2700BE66" w14:textId="77777777" w:rsidR="009E79B6" w:rsidRPr="0066460C" w:rsidRDefault="00B15B8D" w:rsidP="00D0080D">
      <w:pPr>
        <w:pStyle w:val="ListParagraph"/>
        <w:numPr>
          <w:ilvl w:val="1"/>
          <w:numId w:val="3"/>
        </w:numPr>
        <w:tabs>
          <w:tab w:val="left" w:pos="360"/>
        </w:tabs>
        <w:spacing w:after="120"/>
        <w:ind w:left="360" w:hanging="361"/>
        <w:jc w:val="both"/>
      </w:pPr>
      <w:r w:rsidRPr="0066460C">
        <w:t>Knowledge and experience of applicable regulatory and legal requirements.</w:t>
      </w:r>
    </w:p>
    <w:p w14:paraId="6295278B" w14:textId="77777777" w:rsidR="009E79B6" w:rsidRPr="0066460C" w:rsidRDefault="00B15B8D" w:rsidP="00D0080D">
      <w:pPr>
        <w:pStyle w:val="ListParagraph"/>
        <w:numPr>
          <w:ilvl w:val="1"/>
          <w:numId w:val="3"/>
        </w:numPr>
        <w:tabs>
          <w:tab w:val="left" w:pos="360"/>
        </w:tabs>
        <w:spacing w:after="120"/>
        <w:ind w:left="360" w:hanging="361"/>
        <w:jc w:val="both"/>
      </w:pPr>
      <w:r w:rsidRPr="0066460C">
        <w:t>Knowledge and experience in working with the various existing partners.</w:t>
      </w:r>
    </w:p>
    <w:p w14:paraId="0F1AED32" w14:textId="77777777" w:rsidR="009E79B6" w:rsidRPr="0066460C" w:rsidRDefault="00B15B8D" w:rsidP="00D0080D">
      <w:pPr>
        <w:pStyle w:val="ListParagraph"/>
        <w:numPr>
          <w:ilvl w:val="1"/>
          <w:numId w:val="3"/>
        </w:numPr>
        <w:tabs>
          <w:tab w:val="left" w:pos="360"/>
        </w:tabs>
        <w:spacing w:after="120"/>
        <w:ind w:left="360" w:hanging="361"/>
        <w:jc w:val="both"/>
      </w:pPr>
      <w:r w:rsidRPr="0066460C">
        <w:t>Proven track record of customer service and responsiveness to clients in a high contact setting.</w:t>
      </w:r>
    </w:p>
    <w:p w14:paraId="170A47A5" w14:textId="77777777" w:rsidR="009E79B6" w:rsidRPr="0066460C" w:rsidRDefault="00B15B8D" w:rsidP="00D0080D">
      <w:pPr>
        <w:pStyle w:val="ListParagraph"/>
        <w:numPr>
          <w:ilvl w:val="1"/>
          <w:numId w:val="3"/>
        </w:numPr>
        <w:tabs>
          <w:tab w:val="left" w:pos="360"/>
        </w:tabs>
        <w:spacing w:after="120"/>
        <w:ind w:left="360" w:hanging="361"/>
        <w:jc w:val="both"/>
      </w:pPr>
      <w:r w:rsidRPr="0066460C">
        <w:t>Fostering partnerships between various organizations to support development.</w:t>
      </w:r>
    </w:p>
    <w:p w14:paraId="006B4C6D" w14:textId="77777777" w:rsidR="009E79B6" w:rsidRPr="0066460C" w:rsidRDefault="00B15B8D" w:rsidP="00D0080D">
      <w:pPr>
        <w:pStyle w:val="Heading2"/>
        <w:spacing w:after="120" w:line="240" w:lineRule="auto"/>
        <w:ind w:left="0"/>
        <w:jc w:val="both"/>
      </w:pPr>
      <w:r w:rsidRPr="0066460C">
        <w:t>BACKGROUND</w:t>
      </w:r>
    </w:p>
    <w:p w14:paraId="04F048B3" w14:textId="77777777" w:rsidR="007F5463" w:rsidRDefault="00E91EC9" w:rsidP="00D0080D">
      <w:pPr>
        <w:pStyle w:val="BodyText"/>
        <w:spacing w:after="120"/>
        <w:jc w:val="both"/>
      </w:pPr>
      <w:r w:rsidRPr="00CA215B">
        <w:rPr>
          <w:i/>
          <w:noProof/>
          <w:u w:val="single"/>
        </w:rPr>
        <w:drawing>
          <wp:anchor distT="0" distB="0" distL="114300" distR="114300" simplePos="0" relativeHeight="251654144" behindDoc="0" locked="0" layoutInCell="1" allowOverlap="1" wp14:anchorId="774FE04C" wp14:editId="4E5CB75F">
            <wp:simplePos x="0" y="0"/>
            <wp:positionH relativeFrom="column">
              <wp:posOffset>3534172</wp:posOffset>
            </wp:positionH>
            <wp:positionV relativeFrom="paragraph">
              <wp:posOffset>942769</wp:posOffset>
            </wp:positionV>
            <wp:extent cx="2826385" cy="2821940"/>
            <wp:effectExtent l="19050" t="19050" r="12065" b="165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26385" cy="282194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F5463">
        <w:t>Pike County, Georgia is rapidly growing with the continuing expansion of the greater Atlanta area</w:t>
      </w:r>
      <w:r w:rsidR="00B15B8D" w:rsidRPr="0066460C">
        <w:t>.</w:t>
      </w:r>
      <w:r w:rsidR="007F5463">
        <w:t xml:space="preserve">  Pike County’s population has increased </w:t>
      </w:r>
      <w:r w:rsidR="006867FA">
        <w:t xml:space="preserve">9,952 persons </w:t>
      </w:r>
      <w:r w:rsidR="007F5463">
        <w:t>from 1980 to 2020 (</w:t>
      </w:r>
      <w:r w:rsidR="006867FA">
        <w:t xml:space="preserve">111% </w:t>
      </w:r>
      <w:r w:rsidR="007F5463">
        <w:t xml:space="preserve">increase).  Zebulon serves as the county seat of Pike County and is home to </w:t>
      </w:r>
      <w:proofErr w:type="gramStart"/>
      <w:r w:rsidR="007F5463">
        <w:t>the majority of</w:t>
      </w:r>
      <w:proofErr w:type="gramEnd"/>
      <w:r w:rsidR="007F5463">
        <w:t xml:space="preserve"> the commercial </w:t>
      </w:r>
      <w:r w:rsidR="00320F2F">
        <w:t xml:space="preserve">and industrial </w:t>
      </w:r>
      <w:r w:rsidR="007F5463">
        <w:t>activity in the County.  The City of Zebulon operates a public water system and one of the two sewer systems in the County.  The City has adequate capacity for the proposed park and can easily supply drinking and process water needs for the new park.</w:t>
      </w:r>
    </w:p>
    <w:p w14:paraId="11219F55" w14:textId="77777777" w:rsidR="009E79B6" w:rsidRPr="0066460C" w:rsidRDefault="00B15B8D" w:rsidP="00D0080D">
      <w:pPr>
        <w:pStyle w:val="BodyText"/>
        <w:spacing w:after="120"/>
        <w:jc w:val="both"/>
        <w:rPr>
          <w:i/>
        </w:rPr>
      </w:pPr>
      <w:r w:rsidRPr="0066460C">
        <w:rPr>
          <w:i/>
          <w:u w:val="single"/>
        </w:rPr>
        <w:t xml:space="preserve">New </w:t>
      </w:r>
      <w:r w:rsidR="007F5463">
        <w:rPr>
          <w:i/>
          <w:u w:val="single"/>
        </w:rPr>
        <w:t xml:space="preserve">Business </w:t>
      </w:r>
      <w:r w:rsidRPr="0066460C">
        <w:rPr>
          <w:i/>
          <w:u w:val="single"/>
        </w:rPr>
        <w:t>Park</w:t>
      </w:r>
    </w:p>
    <w:p w14:paraId="51EA46B9" w14:textId="1374EE37" w:rsidR="007F5463" w:rsidRDefault="00B15B8D" w:rsidP="00D0080D">
      <w:pPr>
        <w:pStyle w:val="BodyText"/>
        <w:spacing w:after="120"/>
        <w:jc w:val="both"/>
      </w:pPr>
      <w:r w:rsidRPr="0066460C">
        <w:t xml:space="preserve">The </w:t>
      </w:r>
      <w:r w:rsidR="007E3B5D">
        <w:t>Pike County Board of Commissioners</w:t>
      </w:r>
      <w:r w:rsidR="007F5463">
        <w:t xml:space="preserve"> </w:t>
      </w:r>
      <w:r w:rsidRPr="0066460C">
        <w:t xml:space="preserve">recently acquired </w:t>
      </w:r>
      <w:r w:rsidR="007F5463">
        <w:t>238</w:t>
      </w:r>
      <w:r w:rsidRPr="0066460C">
        <w:t xml:space="preserve"> acres </w:t>
      </w:r>
      <w:r w:rsidR="007F5463">
        <w:t>of land in the City of Zebulon.  The County has identified a need to build a new governmental complex for public safety and general government operations and the new Business Park has been identified as the location for this complex</w:t>
      </w:r>
      <w:r w:rsidRPr="0066460C">
        <w:t xml:space="preserve">. </w:t>
      </w:r>
      <w:r w:rsidR="007F5463">
        <w:t xml:space="preserve"> The Business Park will be designed to accommodate the governmental complex and the infrastructure and utility </w:t>
      </w:r>
      <w:r w:rsidR="00320F2F">
        <w:t xml:space="preserve">extensions needed for the complex will be incorporated into the master plan and subsequent construction drawings for the </w:t>
      </w:r>
      <w:proofErr w:type="gramStart"/>
      <w:r w:rsidR="00320F2F">
        <w:t>Park</w:t>
      </w:r>
      <w:proofErr w:type="gramEnd"/>
      <w:r w:rsidR="00320F2F">
        <w:t>.</w:t>
      </w:r>
      <w:r w:rsidR="00E91EC9">
        <w:t xml:space="preserve"> </w:t>
      </w:r>
      <w:r w:rsidR="00E91EC9" w:rsidRPr="000A0B5E">
        <w:rPr>
          <w:i/>
        </w:rPr>
        <w:t>Figure 1</w:t>
      </w:r>
      <w:r w:rsidR="00E91EC9">
        <w:t xml:space="preserve"> shows the location of Pike County within the State of Georgia and the current and proposed business park locations.</w:t>
      </w:r>
    </w:p>
    <w:p w14:paraId="23A80A4D" w14:textId="77777777" w:rsidR="00E91EC9" w:rsidRPr="00E91EC9" w:rsidRDefault="00D0080D" w:rsidP="00D0080D">
      <w:pPr>
        <w:pStyle w:val="BodyText"/>
        <w:spacing w:after="120"/>
        <w:jc w:val="both"/>
        <w:rPr>
          <w:noProof/>
          <w:u w:val="single"/>
        </w:rPr>
      </w:pPr>
      <w:r w:rsidRPr="00E91EC9">
        <w:rPr>
          <w:noProof/>
          <w:u w:val="single"/>
        </w:rPr>
        <mc:AlternateContent>
          <mc:Choice Requires="wps">
            <w:drawing>
              <wp:anchor distT="0" distB="0" distL="114300" distR="114300" simplePos="0" relativeHeight="251648000" behindDoc="1" locked="0" layoutInCell="1" allowOverlap="1" wp14:anchorId="55F3A9C7" wp14:editId="7FC51134">
                <wp:simplePos x="0" y="0"/>
                <wp:positionH relativeFrom="column">
                  <wp:posOffset>3534410</wp:posOffset>
                </wp:positionH>
                <wp:positionV relativeFrom="paragraph">
                  <wp:posOffset>173355</wp:posOffset>
                </wp:positionV>
                <wp:extent cx="2769235" cy="172720"/>
                <wp:effectExtent l="0" t="0" r="0" b="0"/>
                <wp:wrapTight wrapText="bothSides">
                  <wp:wrapPolygon edited="0">
                    <wp:start x="0" y="0"/>
                    <wp:lineTo x="0" y="19059"/>
                    <wp:lineTo x="21397" y="19059"/>
                    <wp:lineTo x="21397"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769235" cy="172720"/>
                        </a:xfrm>
                        <a:prstGeom prst="rect">
                          <a:avLst/>
                        </a:prstGeom>
                        <a:solidFill>
                          <a:prstClr val="white"/>
                        </a:solidFill>
                        <a:ln>
                          <a:noFill/>
                        </a:ln>
                      </wps:spPr>
                      <wps:txbx>
                        <w:txbxContent>
                          <w:p w14:paraId="4E552794" w14:textId="77777777" w:rsidR="00320F2F" w:rsidRPr="00CA215B" w:rsidRDefault="00320F2F" w:rsidP="00E91EC9">
                            <w:pPr>
                              <w:pStyle w:val="Caption"/>
                              <w:jc w:val="center"/>
                              <w:rPr>
                                <w:color w:val="auto"/>
                                <w:sz w:val="28"/>
                                <w:szCs w:val="24"/>
                              </w:rPr>
                            </w:pPr>
                            <w:r w:rsidRPr="00CA215B">
                              <w:rPr>
                                <w:color w:val="auto"/>
                                <w:sz w:val="20"/>
                              </w:rPr>
                              <w:t xml:space="preserve">Figure </w:t>
                            </w:r>
                            <w:r w:rsidRPr="00CA215B">
                              <w:rPr>
                                <w:color w:val="auto"/>
                                <w:sz w:val="20"/>
                              </w:rPr>
                              <w:fldChar w:fldCharType="begin"/>
                            </w:r>
                            <w:r w:rsidRPr="00CA215B">
                              <w:rPr>
                                <w:color w:val="auto"/>
                                <w:sz w:val="20"/>
                              </w:rPr>
                              <w:instrText xml:space="preserve"> SEQ Figure \* ARABIC </w:instrText>
                            </w:r>
                            <w:r w:rsidRPr="00CA215B">
                              <w:rPr>
                                <w:color w:val="auto"/>
                                <w:sz w:val="20"/>
                              </w:rPr>
                              <w:fldChar w:fldCharType="separate"/>
                            </w:r>
                            <w:r w:rsidR="00E91EC9">
                              <w:rPr>
                                <w:noProof/>
                                <w:color w:val="auto"/>
                                <w:sz w:val="20"/>
                              </w:rPr>
                              <w:t>1</w:t>
                            </w:r>
                            <w:r w:rsidRPr="00CA215B">
                              <w:rPr>
                                <w:noProof/>
                                <w:color w:val="auto"/>
                                <w:sz w:val="20"/>
                              </w:rPr>
                              <w:fldChar w:fldCharType="end"/>
                            </w:r>
                            <w:r w:rsidR="000A0B5E">
                              <w:rPr>
                                <w:noProof/>
                                <w:color w:val="auto"/>
                                <w:sz w:val="20"/>
                              </w:rPr>
                              <w:t xml:space="preserve"> – Pike County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3A9C7" id="_x0000_t202" coordsize="21600,21600" o:spt="202" path="m,l,21600r21600,l21600,xe">
                <v:stroke joinstyle="miter"/>
                <v:path gradientshapeok="t" o:connecttype="rect"/>
              </v:shapetype>
              <v:shape id="Text Box 4" o:spid="_x0000_s1026" type="#_x0000_t202" style="position:absolute;left:0;text-align:left;margin-left:278.3pt;margin-top:13.65pt;width:218.05pt;height:1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" stroked="f">
                <v:textbox inset="0,0,0,0">
                  <w:txbxContent>
                    <w:p w14:paraId="4E552794" w14:textId="77777777" w:rsidR="00320F2F" w:rsidRPr="00CA215B" w:rsidRDefault="00320F2F" w:rsidP="00E91EC9">
                      <w:pPr>
                        <w:pStyle w:val="Caption"/>
                        <w:jc w:val="center"/>
                        <w:rPr>
                          <w:color w:val="auto"/>
                          <w:sz w:val="28"/>
                          <w:szCs w:val="24"/>
                        </w:rPr>
                      </w:pPr>
                      <w:r w:rsidRPr="00CA215B">
                        <w:rPr>
                          <w:color w:val="auto"/>
                          <w:sz w:val="20"/>
                        </w:rPr>
                        <w:t xml:space="preserve">Figure </w:t>
                      </w:r>
                      <w:r w:rsidRPr="00CA215B">
                        <w:rPr>
                          <w:color w:val="auto"/>
                          <w:sz w:val="20"/>
                        </w:rPr>
                        <w:fldChar w:fldCharType="begin"/>
                      </w:r>
                      <w:r w:rsidRPr="00CA215B">
                        <w:rPr>
                          <w:color w:val="auto"/>
                          <w:sz w:val="20"/>
                        </w:rPr>
                        <w:instrText xml:space="preserve"> SEQ Figure \* ARABIC </w:instrText>
                      </w:r>
                      <w:r w:rsidRPr="00CA215B">
                        <w:rPr>
                          <w:color w:val="auto"/>
                          <w:sz w:val="20"/>
                        </w:rPr>
                        <w:fldChar w:fldCharType="separate"/>
                      </w:r>
                      <w:r w:rsidR="00E91EC9">
                        <w:rPr>
                          <w:noProof/>
                          <w:color w:val="auto"/>
                          <w:sz w:val="20"/>
                        </w:rPr>
                        <w:t>1</w:t>
                      </w:r>
                      <w:r w:rsidRPr="00CA215B">
                        <w:rPr>
                          <w:noProof/>
                          <w:color w:val="auto"/>
                          <w:sz w:val="20"/>
                        </w:rPr>
                        <w:fldChar w:fldCharType="end"/>
                      </w:r>
                      <w:r w:rsidR="000A0B5E">
                        <w:rPr>
                          <w:noProof/>
                          <w:color w:val="auto"/>
                          <w:sz w:val="20"/>
                        </w:rPr>
                        <w:t xml:space="preserve"> – Pike County</w:t>
                      </w:r>
                    </w:p>
                  </w:txbxContent>
                </v:textbox>
                <w10:wrap type="tight"/>
              </v:shape>
            </w:pict>
          </mc:Fallback>
        </mc:AlternateContent>
      </w:r>
      <w:r w:rsidR="00E91EC9" w:rsidRPr="00E91EC9">
        <w:rPr>
          <w:noProof/>
          <w:u w:val="single"/>
        </w:rPr>
        <w:t>Site</w:t>
      </w:r>
    </w:p>
    <w:p w14:paraId="009FFB1A" w14:textId="07E36E94" w:rsidR="00E91EC9" w:rsidRDefault="00CA215B" w:rsidP="00D0080D">
      <w:pPr>
        <w:pStyle w:val="BodyText"/>
        <w:spacing w:after="120"/>
        <w:jc w:val="both"/>
        <w:rPr>
          <w:noProof/>
        </w:rPr>
      </w:pPr>
      <w:r>
        <w:rPr>
          <w:noProof/>
        </w:rPr>
        <w:t>The land is currently a mixture of forest and open pasture with some old agricultutal buildings within the proeprty</w:t>
      </w:r>
      <w:r w:rsidR="00E91EC9">
        <w:rPr>
          <w:noProof/>
        </w:rPr>
        <w:t xml:space="preserve"> (See </w:t>
      </w:r>
      <w:r w:rsidR="00E91EC9" w:rsidRPr="000A0B5E">
        <w:rPr>
          <w:i/>
          <w:noProof/>
        </w:rPr>
        <w:t xml:space="preserve">Figures 2 and </w:t>
      </w:r>
      <w:r w:rsidR="000A0B5E" w:rsidRPr="000A0B5E">
        <w:rPr>
          <w:i/>
          <w:noProof/>
        </w:rPr>
        <w:t>2A</w:t>
      </w:r>
      <w:r w:rsidR="00E91EC9">
        <w:rPr>
          <w:noProof/>
        </w:rPr>
        <w:t>)</w:t>
      </w:r>
      <w:r>
        <w:rPr>
          <w:noProof/>
        </w:rPr>
        <w:t xml:space="preserve">.  </w:t>
      </w:r>
      <w:r w:rsidR="00E91EC9">
        <w:rPr>
          <w:noProof/>
        </w:rPr>
        <w:t>The property is located less than a mile from the Courthosue Square and has access to State Route 18, a major east west freight corridor between LaGrange and Forsyth/I-75, as well as US19, a four lane highway that connects the community with Atlanta and the Atlanta Airport.  The proeprty is adja</w:t>
      </w:r>
      <w:r w:rsidR="000A0B5E">
        <w:rPr>
          <w:noProof/>
        </w:rPr>
        <w:t>c</w:t>
      </w:r>
      <w:r w:rsidR="00E91EC9">
        <w:rPr>
          <w:noProof/>
        </w:rPr>
        <w:t>e</w:t>
      </w:r>
      <w:r w:rsidR="000A0B5E">
        <w:rPr>
          <w:noProof/>
        </w:rPr>
        <w:t>nt</w:t>
      </w:r>
      <w:r w:rsidR="00E91EC9">
        <w:rPr>
          <w:noProof/>
        </w:rPr>
        <w:t xml:space="preserve"> to the City of Zebulon’s wastewater treatment facility</w:t>
      </w:r>
      <w:r w:rsidR="000A0B5E">
        <w:rPr>
          <w:noProof/>
        </w:rPr>
        <w:t>.  Seveal sanitary sew</w:t>
      </w:r>
      <w:r w:rsidR="007E3B5D">
        <w:rPr>
          <w:noProof/>
        </w:rPr>
        <w:t>e</w:t>
      </w:r>
      <w:r w:rsidR="000A0B5E">
        <w:rPr>
          <w:noProof/>
        </w:rPr>
        <w:t>r outfalls cross through the prop</w:t>
      </w:r>
      <w:r w:rsidR="00D0080D">
        <w:rPr>
          <w:noProof/>
        </w:rPr>
        <w:t>e</w:t>
      </w:r>
      <w:r w:rsidR="000A0B5E">
        <w:rPr>
          <w:noProof/>
        </w:rPr>
        <w:t xml:space="preserve">rty, making sewer connections uncomplicated.  The site is </w:t>
      </w:r>
      <w:r w:rsidR="00E91EC9">
        <w:rPr>
          <w:noProof/>
        </w:rPr>
        <w:t>also bounded by two 10” water mains.  Natural gas is available along SR 18 and a Georgia Power transmission line crosses through the property.</w:t>
      </w:r>
    </w:p>
    <w:p w14:paraId="1470C0BB" w14:textId="68BA1490" w:rsidR="009E79B6" w:rsidRPr="0066460C" w:rsidRDefault="00CA215B" w:rsidP="00D0080D">
      <w:pPr>
        <w:pStyle w:val="BodyText"/>
        <w:spacing w:after="120"/>
        <w:jc w:val="both"/>
      </w:pPr>
      <w:r>
        <w:rPr>
          <w:noProof/>
        </w:rPr>
        <w:t>The</w:t>
      </w:r>
      <w:r w:rsidR="003147F0">
        <w:rPr>
          <w:noProof/>
        </w:rPr>
        <w:t xml:space="preserve"> </w:t>
      </w:r>
      <w:r w:rsidR="007E3B5D">
        <w:rPr>
          <w:noProof/>
        </w:rPr>
        <w:t xml:space="preserve">Pike County Development </w:t>
      </w:r>
      <w:r w:rsidR="00EB7563">
        <w:rPr>
          <w:noProof/>
        </w:rPr>
        <w:t>County</w:t>
      </w:r>
      <w:r w:rsidR="003147F0">
        <w:rPr>
          <w:noProof/>
        </w:rPr>
        <w:t xml:space="preserve"> has completed a Preliminary Feasibility Study prepared by McKinley Environmental and Engineering Consultants.  The Board of Commissioners also authorized a Phase 1 ESA </w:t>
      </w:r>
      <w:r w:rsidR="003147F0">
        <w:rPr>
          <w:noProof/>
        </w:rPr>
        <w:lastRenderedPageBreak/>
        <w:t>prepared by Applied Environmental Science.  Both documents indicated that there are no significant impediments to developing the prop</w:t>
      </w:r>
      <w:r w:rsidR="00E91EC9">
        <w:rPr>
          <w:noProof/>
        </w:rPr>
        <w:t>e</w:t>
      </w:r>
      <w:r w:rsidR="003147F0">
        <w:rPr>
          <w:noProof/>
        </w:rPr>
        <w:t>rty for the intended use.  These documents will be made available to the en</w:t>
      </w:r>
      <w:r w:rsidR="007E3B5D">
        <w:rPr>
          <w:noProof/>
        </w:rPr>
        <w:t>t</w:t>
      </w:r>
      <w:r w:rsidR="003147F0">
        <w:rPr>
          <w:noProof/>
        </w:rPr>
        <w:t>ity selected for this scope of work.</w:t>
      </w:r>
    </w:p>
    <w:p w14:paraId="449E86D3" w14:textId="77777777" w:rsidR="00E91EC9" w:rsidRDefault="00D0080D" w:rsidP="00D0080D">
      <w:pPr>
        <w:pStyle w:val="BodyText"/>
        <w:spacing w:after="120"/>
        <w:jc w:val="both"/>
      </w:pPr>
      <w:r w:rsidRPr="0020130B">
        <w:rPr>
          <w:noProof/>
          <w:sz w:val="24"/>
          <w:szCs w:val="24"/>
        </w:rPr>
        <w:drawing>
          <wp:anchor distT="0" distB="0" distL="114300" distR="114300" simplePos="0" relativeHeight="251662336" behindDoc="1" locked="0" layoutInCell="1" allowOverlap="1" wp14:anchorId="4631F6E5" wp14:editId="03CA2293">
            <wp:simplePos x="0" y="0"/>
            <wp:positionH relativeFrom="column">
              <wp:posOffset>20000</wp:posOffset>
            </wp:positionH>
            <wp:positionV relativeFrom="paragraph">
              <wp:posOffset>76013</wp:posOffset>
            </wp:positionV>
            <wp:extent cx="2479675" cy="3359150"/>
            <wp:effectExtent l="19050" t="19050" r="15875" b="12700"/>
            <wp:wrapTight wrapText="bothSides">
              <wp:wrapPolygon edited="0">
                <wp:start x="-166" y="-122"/>
                <wp:lineTo x="-166" y="21559"/>
                <wp:lineTo x="21572" y="21559"/>
                <wp:lineTo x="21572" y="-122"/>
                <wp:lineTo x="-166" y="-12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79675" cy="3359150"/>
                    </a:xfrm>
                    <a:prstGeom prst="rect">
                      <a:avLst/>
                    </a:prstGeom>
                    <a:ln w="12700">
                      <a:solidFill>
                        <a:sysClr val="windowText" lastClr="000000"/>
                      </a:solidFill>
                    </a:ln>
                  </pic:spPr>
                </pic:pic>
              </a:graphicData>
            </a:graphic>
          </wp:anchor>
        </w:drawing>
      </w:r>
      <w:r w:rsidR="00E91EC9">
        <w:rPr>
          <w:noProof/>
        </w:rPr>
        <mc:AlternateContent>
          <mc:Choice Requires="wps">
            <w:drawing>
              <wp:anchor distT="0" distB="0" distL="114300" distR="114300" simplePos="0" relativeHeight="251674624" behindDoc="0" locked="0" layoutInCell="1" allowOverlap="1" wp14:anchorId="04BE5157" wp14:editId="14433AB8">
                <wp:simplePos x="0" y="0"/>
                <wp:positionH relativeFrom="column">
                  <wp:posOffset>3740785</wp:posOffset>
                </wp:positionH>
                <wp:positionV relativeFrom="paragraph">
                  <wp:posOffset>2841625</wp:posOffset>
                </wp:positionV>
                <wp:extent cx="2633980"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633980" cy="635"/>
                        </a:xfrm>
                        <a:prstGeom prst="rect">
                          <a:avLst/>
                        </a:prstGeom>
                        <a:solidFill>
                          <a:prstClr val="white"/>
                        </a:solidFill>
                        <a:ln>
                          <a:noFill/>
                        </a:ln>
                      </wps:spPr>
                      <wps:txbx>
                        <w:txbxContent>
                          <w:p w14:paraId="2331E31A" w14:textId="77777777" w:rsidR="00E91EC9" w:rsidRPr="00E91EC9" w:rsidRDefault="00E91EC9" w:rsidP="00E91EC9">
                            <w:pPr>
                              <w:pStyle w:val="Caption"/>
                              <w:rPr>
                                <w:noProof/>
                                <w:color w:val="auto"/>
                                <w:sz w:val="20"/>
                              </w:rPr>
                            </w:pPr>
                            <w:r w:rsidRPr="00E91EC9">
                              <w:rPr>
                                <w:color w:val="auto"/>
                                <w:sz w:val="20"/>
                              </w:rPr>
                              <w:t xml:space="preserve">Figure </w:t>
                            </w:r>
                            <w:r w:rsidRPr="00E91EC9">
                              <w:rPr>
                                <w:color w:val="auto"/>
                                <w:sz w:val="20"/>
                              </w:rPr>
                              <w:fldChar w:fldCharType="begin"/>
                            </w:r>
                            <w:r w:rsidRPr="00E91EC9">
                              <w:rPr>
                                <w:color w:val="auto"/>
                                <w:sz w:val="20"/>
                              </w:rPr>
                              <w:instrText xml:space="preserve"> SEQ Figure \* ARABIC </w:instrText>
                            </w:r>
                            <w:r w:rsidRPr="00E91EC9">
                              <w:rPr>
                                <w:color w:val="auto"/>
                                <w:sz w:val="20"/>
                              </w:rPr>
                              <w:fldChar w:fldCharType="separate"/>
                            </w:r>
                            <w:r w:rsidRPr="00E91EC9">
                              <w:rPr>
                                <w:noProof/>
                                <w:color w:val="auto"/>
                                <w:sz w:val="20"/>
                              </w:rPr>
                              <w:t>2</w:t>
                            </w:r>
                            <w:r w:rsidRPr="00E91EC9">
                              <w:rPr>
                                <w:color w:val="auto"/>
                                <w:sz w:val="20"/>
                              </w:rPr>
                              <w:fldChar w:fldCharType="end"/>
                            </w:r>
                            <w:r w:rsidRPr="00E91EC9">
                              <w:rPr>
                                <w:color w:val="auto"/>
                                <w:sz w:val="20"/>
                              </w:rPr>
                              <w:t>A - New Business Park Site - Zo</w:t>
                            </w:r>
                            <w:r>
                              <w:rPr>
                                <w:color w:val="auto"/>
                                <w:sz w:val="20"/>
                              </w:rPr>
                              <w:t>o</w:t>
                            </w:r>
                            <w:r w:rsidRPr="00E91EC9">
                              <w:rPr>
                                <w:color w:val="auto"/>
                                <w:sz w:val="20"/>
                              </w:rPr>
                              <w:t>med 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BE5157" id="Text Box 6" o:spid="_x0000_s1027" type="#_x0000_t202" style="position:absolute;left:0;text-align:left;margin-left:294.55pt;margin-top:223.75pt;width:207.4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" stroked="f">
                <v:textbox style="mso-fit-shape-to-text:t" inset="0,0,0,0">
                  <w:txbxContent>
                    <w:p w14:paraId="2331E31A" w14:textId="77777777" w:rsidR="00E91EC9" w:rsidRPr="00E91EC9" w:rsidRDefault="00E91EC9" w:rsidP="00E91EC9">
                      <w:pPr>
                        <w:pStyle w:val="Caption"/>
                        <w:rPr>
                          <w:noProof/>
                          <w:color w:val="auto"/>
                          <w:sz w:val="20"/>
                        </w:rPr>
                      </w:pPr>
                      <w:r w:rsidRPr="00E91EC9">
                        <w:rPr>
                          <w:color w:val="auto"/>
                          <w:sz w:val="20"/>
                        </w:rPr>
                        <w:t xml:space="preserve">Figure </w:t>
                      </w:r>
                      <w:r w:rsidRPr="00E91EC9">
                        <w:rPr>
                          <w:color w:val="auto"/>
                          <w:sz w:val="20"/>
                        </w:rPr>
                        <w:fldChar w:fldCharType="begin"/>
                      </w:r>
                      <w:r w:rsidRPr="00E91EC9">
                        <w:rPr>
                          <w:color w:val="auto"/>
                          <w:sz w:val="20"/>
                        </w:rPr>
                        <w:instrText xml:space="preserve"> SEQ Figure \* ARABIC </w:instrText>
                      </w:r>
                      <w:r w:rsidRPr="00E91EC9">
                        <w:rPr>
                          <w:color w:val="auto"/>
                          <w:sz w:val="20"/>
                        </w:rPr>
                        <w:fldChar w:fldCharType="separate"/>
                      </w:r>
                      <w:r w:rsidRPr="00E91EC9">
                        <w:rPr>
                          <w:noProof/>
                          <w:color w:val="auto"/>
                          <w:sz w:val="20"/>
                        </w:rPr>
                        <w:t>2</w:t>
                      </w:r>
                      <w:r w:rsidRPr="00E91EC9">
                        <w:rPr>
                          <w:color w:val="auto"/>
                          <w:sz w:val="20"/>
                        </w:rPr>
                        <w:fldChar w:fldCharType="end"/>
                      </w:r>
                      <w:r w:rsidRPr="00E91EC9">
                        <w:rPr>
                          <w:color w:val="auto"/>
                          <w:sz w:val="20"/>
                        </w:rPr>
                        <w:t>A - New Business Park Site - Zo</w:t>
                      </w:r>
                      <w:r>
                        <w:rPr>
                          <w:color w:val="auto"/>
                          <w:sz w:val="20"/>
                        </w:rPr>
                        <w:t>o</w:t>
                      </w:r>
                      <w:r w:rsidRPr="00E91EC9">
                        <w:rPr>
                          <w:color w:val="auto"/>
                          <w:sz w:val="20"/>
                        </w:rPr>
                        <w:t>med In</w:t>
                      </w:r>
                    </w:p>
                  </w:txbxContent>
                </v:textbox>
                <w10:wrap type="square"/>
              </v:shape>
            </w:pict>
          </mc:Fallback>
        </mc:AlternateContent>
      </w:r>
      <w:r w:rsidR="00E91EC9">
        <w:rPr>
          <w:noProof/>
        </w:rPr>
        <w:drawing>
          <wp:anchor distT="0" distB="0" distL="114300" distR="114300" simplePos="0" relativeHeight="251666432" behindDoc="0" locked="0" layoutInCell="1" allowOverlap="1" wp14:anchorId="72305C96" wp14:editId="445CEC17">
            <wp:simplePos x="0" y="0"/>
            <wp:positionH relativeFrom="column">
              <wp:posOffset>3741273</wp:posOffset>
            </wp:positionH>
            <wp:positionV relativeFrom="paragraph">
              <wp:posOffset>77558</wp:posOffset>
            </wp:positionV>
            <wp:extent cx="2633980" cy="27070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3980" cy="2707005"/>
                    </a:xfrm>
                    <a:prstGeom prst="rect">
                      <a:avLst/>
                    </a:prstGeom>
                    <a:noFill/>
                  </pic:spPr>
                </pic:pic>
              </a:graphicData>
            </a:graphic>
          </wp:anchor>
        </w:drawing>
      </w:r>
    </w:p>
    <w:p w14:paraId="10A7172C" w14:textId="77777777" w:rsidR="00E91EC9" w:rsidRDefault="00E91EC9" w:rsidP="00D0080D">
      <w:pPr>
        <w:pStyle w:val="BodyText"/>
        <w:spacing w:after="120"/>
        <w:jc w:val="both"/>
      </w:pPr>
    </w:p>
    <w:p w14:paraId="7530ABED" w14:textId="77777777" w:rsidR="00E91EC9" w:rsidRDefault="00E91EC9" w:rsidP="00D0080D">
      <w:pPr>
        <w:pStyle w:val="BodyText"/>
        <w:spacing w:after="120"/>
        <w:jc w:val="both"/>
      </w:pPr>
    </w:p>
    <w:p w14:paraId="6740A519" w14:textId="77777777" w:rsidR="00E91EC9" w:rsidRDefault="00E91EC9" w:rsidP="00D0080D">
      <w:pPr>
        <w:pStyle w:val="BodyText"/>
        <w:spacing w:after="120"/>
        <w:jc w:val="both"/>
      </w:pPr>
    </w:p>
    <w:p w14:paraId="360A8F9E" w14:textId="77777777" w:rsidR="00E91EC9" w:rsidRDefault="00E91EC9" w:rsidP="00D0080D">
      <w:pPr>
        <w:pStyle w:val="BodyText"/>
        <w:spacing w:after="120"/>
        <w:jc w:val="both"/>
      </w:pPr>
    </w:p>
    <w:p w14:paraId="4E346A94" w14:textId="77777777" w:rsidR="00E91EC9" w:rsidRDefault="00E91EC9" w:rsidP="00D0080D">
      <w:pPr>
        <w:pStyle w:val="BodyText"/>
        <w:spacing w:after="120"/>
        <w:jc w:val="both"/>
      </w:pPr>
    </w:p>
    <w:p w14:paraId="4BE982DC" w14:textId="77777777" w:rsidR="00E91EC9" w:rsidRDefault="00E91EC9" w:rsidP="00D0080D">
      <w:pPr>
        <w:pStyle w:val="BodyText"/>
        <w:spacing w:after="120"/>
        <w:jc w:val="both"/>
      </w:pPr>
    </w:p>
    <w:p w14:paraId="584E1C9E" w14:textId="77777777" w:rsidR="00E91EC9" w:rsidRDefault="00E91EC9" w:rsidP="00D0080D">
      <w:pPr>
        <w:pStyle w:val="BodyText"/>
        <w:spacing w:after="120"/>
        <w:jc w:val="both"/>
      </w:pPr>
    </w:p>
    <w:p w14:paraId="47ACCC6A" w14:textId="77777777" w:rsidR="00E91EC9" w:rsidRDefault="00E91EC9" w:rsidP="00D0080D">
      <w:pPr>
        <w:pStyle w:val="BodyText"/>
        <w:spacing w:after="120"/>
        <w:jc w:val="both"/>
      </w:pPr>
    </w:p>
    <w:p w14:paraId="4B2AD161" w14:textId="77777777" w:rsidR="00E91EC9" w:rsidRDefault="00E91EC9" w:rsidP="00D0080D">
      <w:pPr>
        <w:pStyle w:val="BodyText"/>
        <w:spacing w:after="120"/>
        <w:jc w:val="both"/>
      </w:pPr>
    </w:p>
    <w:p w14:paraId="44AF4C08" w14:textId="77777777" w:rsidR="00E91EC9" w:rsidRDefault="00E91EC9" w:rsidP="00D0080D">
      <w:pPr>
        <w:pStyle w:val="BodyText"/>
        <w:spacing w:after="120"/>
        <w:jc w:val="both"/>
      </w:pPr>
    </w:p>
    <w:p w14:paraId="1404A7ED" w14:textId="77777777" w:rsidR="00E91EC9" w:rsidRDefault="00E91EC9" w:rsidP="00D0080D">
      <w:pPr>
        <w:pStyle w:val="BodyText"/>
        <w:spacing w:after="120"/>
        <w:jc w:val="both"/>
      </w:pPr>
    </w:p>
    <w:p w14:paraId="11AADA7C" w14:textId="77777777" w:rsidR="00E91EC9" w:rsidRDefault="00E91EC9" w:rsidP="00D0080D">
      <w:pPr>
        <w:pStyle w:val="BodyText"/>
        <w:spacing w:after="120"/>
        <w:jc w:val="both"/>
      </w:pPr>
    </w:p>
    <w:p w14:paraId="628C810A" w14:textId="77777777" w:rsidR="00E91EC9" w:rsidRDefault="00E91EC9" w:rsidP="00D0080D">
      <w:pPr>
        <w:pStyle w:val="BodyText"/>
        <w:spacing w:after="120"/>
        <w:jc w:val="both"/>
      </w:pPr>
    </w:p>
    <w:p w14:paraId="433F4D1A" w14:textId="77777777" w:rsidR="00D0080D" w:rsidRDefault="00D0080D" w:rsidP="00D0080D">
      <w:pPr>
        <w:pStyle w:val="BodyText"/>
        <w:spacing w:after="120"/>
        <w:jc w:val="both"/>
      </w:pPr>
      <w:r>
        <w:rPr>
          <w:noProof/>
        </w:rPr>
        <mc:AlternateContent>
          <mc:Choice Requires="wps">
            <w:drawing>
              <wp:anchor distT="0" distB="0" distL="114300" distR="114300" simplePos="0" relativeHeight="251671552" behindDoc="1" locked="0" layoutInCell="1" allowOverlap="1" wp14:anchorId="3BDA031A" wp14:editId="35B5C0A2">
                <wp:simplePos x="0" y="0"/>
                <wp:positionH relativeFrom="column">
                  <wp:posOffset>18415</wp:posOffset>
                </wp:positionH>
                <wp:positionV relativeFrom="paragraph">
                  <wp:posOffset>43815</wp:posOffset>
                </wp:positionV>
                <wp:extent cx="2479675" cy="173990"/>
                <wp:effectExtent l="0" t="0" r="0" b="0"/>
                <wp:wrapTight wrapText="bothSides">
                  <wp:wrapPolygon edited="0">
                    <wp:start x="0" y="0"/>
                    <wp:lineTo x="0" y="18920"/>
                    <wp:lineTo x="21406" y="18920"/>
                    <wp:lineTo x="21406"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479675" cy="173990"/>
                        </a:xfrm>
                        <a:prstGeom prst="rect">
                          <a:avLst/>
                        </a:prstGeom>
                        <a:solidFill>
                          <a:prstClr val="white"/>
                        </a:solidFill>
                        <a:ln>
                          <a:noFill/>
                        </a:ln>
                      </wps:spPr>
                      <wps:txbx>
                        <w:txbxContent>
                          <w:p w14:paraId="3C4A0E3B" w14:textId="77777777" w:rsidR="00E91EC9" w:rsidRPr="00E91EC9" w:rsidRDefault="00E91EC9" w:rsidP="00E91EC9">
                            <w:pPr>
                              <w:pStyle w:val="Caption"/>
                              <w:rPr>
                                <w:noProof/>
                                <w:color w:val="auto"/>
                                <w:sz w:val="20"/>
                              </w:rPr>
                            </w:pPr>
                            <w:r w:rsidRPr="00E91EC9">
                              <w:rPr>
                                <w:color w:val="auto"/>
                                <w:sz w:val="20"/>
                              </w:rPr>
                              <w:t xml:space="preserve">Figure </w:t>
                            </w:r>
                            <w:r w:rsidR="00D0080D">
                              <w:rPr>
                                <w:color w:val="auto"/>
                                <w:sz w:val="20"/>
                              </w:rPr>
                              <w:t>2</w:t>
                            </w:r>
                            <w:r w:rsidRPr="00E91EC9">
                              <w:rPr>
                                <w:color w:val="auto"/>
                                <w:sz w:val="20"/>
                              </w:rPr>
                              <w:t xml:space="preserve"> - New Business Park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DA031A" id="Text Box 5" o:spid="_x0000_s1028" type="#_x0000_t202" style="position:absolute;left:0;text-align:left;margin-left:1.45pt;margin-top:3.45pt;width:195.25pt;height:13.7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" stroked="f">
                <v:textbox inset="0,0,0,0">
                  <w:txbxContent>
                    <w:p w14:paraId="3C4A0E3B" w14:textId="77777777" w:rsidR="00E91EC9" w:rsidRPr="00E91EC9" w:rsidRDefault="00E91EC9" w:rsidP="00E91EC9">
                      <w:pPr>
                        <w:pStyle w:val="Caption"/>
                        <w:rPr>
                          <w:noProof/>
                          <w:color w:val="auto"/>
                          <w:sz w:val="20"/>
                        </w:rPr>
                      </w:pPr>
                      <w:r w:rsidRPr="00E91EC9">
                        <w:rPr>
                          <w:color w:val="auto"/>
                          <w:sz w:val="20"/>
                        </w:rPr>
                        <w:t xml:space="preserve">Figure </w:t>
                      </w:r>
                      <w:r w:rsidR="00D0080D">
                        <w:rPr>
                          <w:color w:val="auto"/>
                          <w:sz w:val="20"/>
                        </w:rPr>
                        <w:t>2</w:t>
                      </w:r>
                      <w:r w:rsidRPr="00E91EC9">
                        <w:rPr>
                          <w:color w:val="auto"/>
                          <w:sz w:val="20"/>
                        </w:rPr>
                        <w:t xml:space="preserve"> - New Business Park Site</w:t>
                      </w:r>
                    </w:p>
                  </w:txbxContent>
                </v:textbox>
                <w10:wrap type="tight"/>
              </v:shape>
            </w:pict>
          </mc:Fallback>
        </mc:AlternateContent>
      </w:r>
    </w:p>
    <w:p w14:paraId="6E7DAA92" w14:textId="1F8331C2" w:rsidR="009E79B6" w:rsidRPr="0066460C" w:rsidRDefault="007E3B5D" w:rsidP="00D0080D">
      <w:pPr>
        <w:pStyle w:val="BodyText"/>
        <w:spacing w:after="120"/>
        <w:jc w:val="both"/>
      </w:pPr>
      <w:r>
        <w:t>Pike County</w:t>
      </w:r>
      <w:r w:rsidR="00CA215B">
        <w:t xml:space="preserve"> </w:t>
      </w:r>
      <w:r w:rsidR="00B15B8D" w:rsidRPr="0066460C">
        <w:t xml:space="preserve">is seeking to replicate the success of the </w:t>
      </w:r>
      <w:r w:rsidR="00CA215B">
        <w:t>two existing business parks in the County</w:t>
      </w:r>
      <w:r w:rsidR="000A0B5E">
        <w:t xml:space="preserve"> by attracting new small and medium sized </w:t>
      </w:r>
      <w:r w:rsidR="0054608D">
        <w:t>businesses</w:t>
      </w:r>
      <w:r w:rsidR="000A0B5E">
        <w:t xml:space="preserve"> wishing to relocate and/or expand.  By preparing a masterplan and the subsequent engineering documents, </w:t>
      </w:r>
      <w:r w:rsidR="0054608D">
        <w:t xml:space="preserve">the Development </w:t>
      </w:r>
      <w:r w:rsidR="00EB7563">
        <w:t>County</w:t>
      </w:r>
      <w:r w:rsidR="000A0B5E">
        <w:t xml:space="preserve"> </w:t>
      </w:r>
      <w:r w:rsidR="0054608D">
        <w:t xml:space="preserve">and Pike County </w:t>
      </w:r>
      <w:r w:rsidR="000A0B5E">
        <w:t>will be able to maximize the property for development while providing buffers for the adjacent residential neighborhoods</w:t>
      </w:r>
      <w:r w:rsidR="0054608D">
        <w:t>.</w:t>
      </w:r>
    </w:p>
    <w:p w14:paraId="660591DB" w14:textId="77777777" w:rsidR="009E79B6" w:rsidRPr="0066460C" w:rsidRDefault="00B15B8D" w:rsidP="00D0080D">
      <w:pPr>
        <w:pStyle w:val="Heading2"/>
        <w:spacing w:after="120" w:line="240" w:lineRule="auto"/>
        <w:ind w:left="0"/>
        <w:jc w:val="both"/>
      </w:pPr>
      <w:r w:rsidRPr="0066460C">
        <w:t>HOW TO SUBMIT</w:t>
      </w:r>
    </w:p>
    <w:p w14:paraId="7EB97145" w14:textId="0161903E" w:rsidR="009E79B6" w:rsidRPr="0066460C" w:rsidRDefault="00B15B8D" w:rsidP="00D0080D">
      <w:pPr>
        <w:pStyle w:val="BodyText"/>
        <w:spacing w:after="120"/>
        <w:jc w:val="both"/>
      </w:pPr>
      <w:r w:rsidRPr="0066460C">
        <w:t>Interested firms should submit the information electronically</w:t>
      </w:r>
      <w:r w:rsidR="0054608D">
        <w:t xml:space="preserve"> or in person</w:t>
      </w:r>
      <w:r w:rsidRPr="0066460C">
        <w:t xml:space="preserve"> to the following address no later than </w:t>
      </w:r>
      <w:r w:rsidR="0054608D">
        <w:t xml:space="preserve">4:00 </w:t>
      </w:r>
      <w:r w:rsidRPr="0066460C">
        <w:t xml:space="preserve">PM </w:t>
      </w:r>
      <w:r w:rsidR="0054608D">
        <w:t>March 1</w:t>
      </w:r>
      <w:r w:rsidR="0054608D" w:rsidRPr="0054608D">
        <w:rPr>
          <w:vertAlign w:val="superscript"/>
        </w:rPr>
        <w:t>st</w:t>
      </w:r>
      <w:r w:rsidR="0054608D">
        <w:t>, 2024</w:t>
      </w:r>
      <w:r w:rsidRPr="0066460C">
        <w:t>.</w:t>
      </w:r>
    </w:p>
    <w:p w14:paraId="2B3B67CB" w14:textId="77777777" w:rsidR="009E79B6" w:rsidRPr="0066460C" w:rsidRDefault="009E79B6" w:rsidP="00D0080D">
      <w:pPr>
        <w:pStyle w:val="BodyText"/>
        <w:spacing w:after="120"/>
        <w:jc w:val="both"/>
      </w:pPr>
    </w:p>
    <w:p w14:paraId="210996D0" w14:textId="415907BB" w:rsidR="009E79B6" w:rsidRPr="0066460C" w:rsidRDefault="0054608D" w:rsidP="00D0080D">
      <w:pPr>
        <w:pStyle w:val="BodyText"/>
        <w:spacing w:after="120"/>
        <w:jc w:val="both"/>
      </w:pPr>
      <w:r>
        <w:t>Angela Blount County Clerk</w:t>
      </w:r>
    </w:p>
    <w:p w14:paraId="07EB68A8" w14:textId="2A88999A" w:rsidR="009E79B6" w:rsidRDefault="0054608D" w:rsidP="00D0080D">
      <w:pPr>
        <w:pStyle w:val="BodyText"/>
        <w:spacing w:after="120"/>
        <w:jc w:val="both"/>
      </w:pPr>
      <w:hyperlink r:id="rId12" w:history="1">
        <w:r w:rsidRPr="0099527D">
          <w:rPr>
            <w:rStyle w:val="Hyperlink"/>
          </w:rPr>
          <w:t>ablount@pikecoga.gov</w:t>
        </w:r>
      </w:hyperlink>
    </w:p>
    <w:p w14:paraId="40A2BEF4" w14:textId="4AA4CF9F" w:rsidR="0054608D" w:rsidRDefault="0054608D" w:rsidP="00D0080D">
      <w:pPr>
        <w:pStyle w:val="BodyText"/>
        <w:spacing w:after="120"/>
        <w:jc w:val="both"/>
      </w:pPr>
      <w:r>
        <w:t>331 Thomaston Street</w:t>
      </w:r>
    </w:p>
    <w:p w14:paraId="21D44BD4" w14:textId="7440259A" w:rsidR="0054608D" w:rsidRDefault="0054608D" w:rsidP="00D0080D">
      <w:pPr>
        <w:pStyle w:val="BodyText"/>
        <w:spacing w:after="120"/>
        <w:jc w:val="both"/>
      </w:pPr>
      <w:r>
        <w:t>Zebulon, GA. 30295</w:t>
      </w:r>
    </w:p>
    <w:p w14:paraId="6D1AA642" w14:textId="77777777" w:rsidR="000A0B5E" w:rsidRPr="000A0B5E" w:rsidRDefault="000A0B5E" w:rsidP="00D0080D">
      <w:pPr>
        <w:pStyle w:val="BodyText"/>
        <w:spacing w:after="120"/>
        <w:jc w:val="both"/>
      </w:pPr>
    </w:p>
    <w:p w14:paraId="326918C8" w14:textId="77777777" w:rsidR="009E79B6" w:rsidRPr="0066460C" w:rsidRDefault="00B15B8D" w:rsidP="00D0080D">
      <w:pPr>
        <w:pStyle w:val="Heading3"/>
        <w:spacing w:after="120" w:line="240" w:lineRule="auto"/>
        <w:ind w:left="0"/>
        <w:jc w:val="both"/>
      </w:pPr>
      <w:r w:rsidRPr="0066460C">
        <w:t>Submittal Contents</w:t>
      </w:r>
    </w:p>
    <w:p w14:paraId="04E86C3A" w14:textId="118B3538" w:rsidR="009E79B6" w:rsidRPr="0066460C" w:rsidRDefault="00B15B8D" w:rsidP="00D0080D">
      <w:pPr>
        <w:pStyle w:val="ListParagraph"/>
        <w:numPr>
          <w:ilvl w:val="0"/>
          <w:numId w:val="1"/>
        </w:numPr>
        <w:tabs>
          <w:tab w:val="left" w:pos="360"/>
        </w:tabs>
        <w:spacing w:after="120"/>
        <w:ind w:left="360"/>
        <w:jc w:val="both"/>
      </w:pPr>
      <w:r w:rsidRPr="0066460C">
        <w:t xml:space="preserve">A cover letter explaining how your team’s capabilities are best suited to assisting the </w:t>
      </w:r>
      <w:r w:rsidR="0054608D">
        <w:t>Board of Commissioners</w:t>
      </w:r>
    </w:p>
    <w:p w14:paraId="638CB00E" w14:textId="77777777" w:rsidR="009E79B6" w:rsidRPr="0066460C" w:rsidRDefault="00B15B8D" w:rsidP="00D0080D">
      <w:pPr>
        <w:pStyle w:val="ListParagraph"/>
        <w:numPr>
          <w:ilvl w:val="0"/>
          <w:numId w:val="1"/>
        </w:numPr>
        <w:tabs>
          <w:tab w:val="left" w:pos="360"/>
        </w:tabs>
        <w:spacing w:after="120"/>
        <w:ind w:left="360" w:hanging="361"/>
        <w:jc w:val="both"/>
      </w:pPr>
      <w:r w:rsidRPr="0066460C">
        <w:t>Samples of other successful projects.</w:t>
      </w:r>
    </w:p>
    <w:p w14:paraId="274AF1C3" w14:textId="77777777" w:rsidR="009E79B6" w:rsidRPr="0066460C" w:rsidRDefault="00B15B8D" w:rsidP="00D0080D">
      <w:pPr>
        <w:pStyle w:val="ListParagraph"/>
        <w:numPr>
          <w:ilvl w:val="0"/>
          <w:numId w:val="1"/>
        </w:numPr>
        <w:tabs>
          <w:tab w:val="left" w:pos="360"/>
        </w:tabs>
        <w:spacing w:after="120"/>
        <w:ind w:left="360" w:hanging="361"/>
        <w:jc w:val="both"/>
      </w:pPr>
      <w:r w:rsidRPr="0066460C">
        <w:t>Qualifications of firm principals that will be assigned to this project.</w:t>
      </w:r>
    </w:p>
    <w:p w14:paraId="0129962B" w14:textId="77777777" w:rsidR="009E79B6" w:rsidRPr="0066460C" w:rsidRDefault="00B15B8D" w:rsidP="00D0080D">
      <w:pPr>
        <w:pStyle w:val="ListParagraph"/>
        <w:numPr>
          <w:ilvl w:val="0"/>
          <w:numId w:val="1"/>
        </w:numPr>
        <w:tabs>
          <w:tab w:val="left" w:pos="360"/>
        </w:tabs>
        <w:spacing w:after="120"/>
        <w:ind w:left="360"/>
        <w:jc w:val="both"/>
      </w:pPr>
      <w:r w:rsidRPr="0066460C">
        <w:t xml:space="preserve">Provide names, phone numbers and contact people at three organizations for whom you have performed </w:t>
      </w:r>
      <w:r w:rsidRPr="0066460C">
        <w:lastRenderedPageBreak/>
        <w:t>similar work.</w:t>
      </w:r>
    </w:p>
    <w:p w14:paraId="3372984F" w14:textId="77777777" w:rsidR="009E79B6" w:rsidRPr="0066460C" w:rsidRDefault="00B15B8D" w:rsidP="00D0080D">
      <w:pPr>
        <w:pStyle w:val="Heading3"/>
        <w:spacing w:after="120" w:line="240" w:lineRule="auto"/>
        <w:ind w:left="0"/>
        <w:jc w:val="both"/>
      </w:pPr>
      <w:r w:rsidRPr="0066460C">
        <w:t>Submittal Evaluation</w:t>
      </w:r>
    </w:p>
    <w:p w14:paraId="4E49DA61" w14:textId="23F37BDC" w:rsidR="009E79B6" w:rsidRPr="0066460C" w:rsidRDefault="00B15B8D" w:rsidP="00D0080D">
      <w:pPr>
        <w:pStyle w:val="BodyText"/>
        <w:spacing w:after="120"/>
        <w:jc w:val="both"/>
      </w:pPr>
      <w:r w:rsidRPr="0066460C">
        <w:t>T</w:t>
      </w:r>
      <w:r w:rsidR="000A0B5E">
        <w:t>he review panel will include members</w:t>
      </w:r>
      <w:r w:rsidR="0054608D">
        <w:t>/employees</w:t>
      </w:r>
      <w:r w:rsidR="000A0B5E">
        <w:t xml:space="preserve"> of the </w:t>
      </w:r>
      <w:r w:rsidR="0054608D">
        <w:t>Pike County Board of Commissioners</w:t>
      </w:r>
      <w:r w:rsidRPr="0066460C">
        <w:t xml:space="preserve">. Firms will be rated on qualifications (both engineering/design and fostering collaboration to support development), previous work experience, team members and the quality of the presentation of this information. Each element will be equally weighted. The panel will score independently and meet to determine </w:t>
      </w:r>
      <w:r w:rsidR="00EB7563" w:rsidRPr="0066460C">
        <w:t>the top</w:t>
      </w:r>
      <w:r w:rsidRPr="0066460C">
        <w:t xml:space="preserve"> two or three candidates, who </w:t>
      </w:r>
      <w:r w:rsidR="00EB7563">
        <w:t>may then</w:t>
      </w:r>
      <w:r w:rsidRPr="0066460C">
        <w:t xml:space="preserve"> be asked to an interview.</w:t>
      </w:r>
    </w:p>
    <w:p w14:paraId="024B8BC1" w14:textId="77777777" w:rsidR="009E79B6" w:rsidRPr="0066460C" w:rsidRDefault="00B15B8D" w:rsidP="00D0080D">
      <w:pPr>
        <w:pStyle w:val="Heading3"/>
        <w:spacing w:after="120" w:line="240" w:lineRule="auto"/>
        <w:ind w:left="0"/>
        <w:jc w:val="both"/>
      </w:pPr>
      <w:r w:rsidRPr="0066460C">
        <w:t>Interview Presentation</w:t>
      </w:r>
    </w:p>
    <w:p w14:paraId="273D1214" w14:textId="3B9AD997" w:rsidR="009E79B6" w:rsidRPr="0066460C" w:rsidRDefault="00B15B8D" w:rsidP="00D0080D">
      <w:pPr>
        <w:pStyle w:val="BodyText"/>
        <w:spacing w:after="120"/>
        <w:jc w:val="both"/>
      </w:pPr>
      <w:r w:rsidRPr="0066460C">
        <w:t xml:space="preserve">Firms/teams selected for interviews will be asked to present a brief synopsis of their qualifications and previous projects they have worked on. Further questions will be developed and provided prior to the interview. The interview panel will likely include the </w:t>
      </w:r>
      <w:r w:rsidR="000A0B5E">
        <w:t xml:space="preserve">members of the </w:t>
      </w:r>
      <w:r w:rsidR="00EB7563">
        <w:t>Board of Commissioners</w:t>
      </w:r>
      <w:r w:rsidRPr="0066460C">
        <w:t xml:space="preserve">. Firms will be rated based on response to questions, qualifications to perform the work, previous </w:t>
      </w:r>
      <w:r w:rsidR="00EB7563" w:rsidRPr="0066460C">
        <w:t>work,</w:t>
      </w:r>
      <w:r w:rsidRPr="0066460C">
        <w:t xml:space="preserve"> and overall presentation. Criteria will be equally weighted.</w:t>
      </w:r>
    </w:p>
    <w:p w14:paraId="6CEB4E20" w14:textId="77777777" w:rsidR="009E79B6" w:rsidRPr="0066460C" w:rsidRDefault="00B15B8D" w:rsidP="00D0080D">
      <w:pPr>
        <w:pStyle w:val="Heading3"/>
        <w:spacing w:after="120" w:line="240" w:lineRule="auto"/>
        <w:ind w:left="0"/>
        <w:jc w:val="both"/>
      </w:pPr>
      <w:r w:rsidRPr="0066460C">
        <w:t>Contract</w:t>
      </w:r>
    </w:p>
    <w:p w14:paraId="1A210FB3" w14:textId="164C14EE" w:rsidR="009E79B6" w:rsidRPr="0066460C" w:rsidRDefault="00B15B8D" w:rsidP="00D0080D">
      <w:pPr>
        <w:pStyle w:val="BodyText"/>
        <w:spacing w:after="120"/>
        <w:jc w:val="both"/>
      </w:pPr>
      <w:r w:rsidRPr="0066460C">
        <w:t xml:space="preserve">The winning firm will be expected to enter into a Professional Service Agreement with </w:t>
      </w:r>
      <w:r w:rsidR="00EB7563">
        <w:t>Pike County</w:t>
      </w:r>
      <w:r w:rsidRPr="0066460C">
        <w:t>. The contract will be a cost reimbursement with</w:t>
      </w:r>
      <w:r w:rsidR="00EB7563">
        <w:t xml:space="preserve"> an</w:t>
      </w:r>
      <w:r w:rsidRPr="0066460C">
        <w:t xml:space="preserve"> agreed maximum. The winning firm will be required to provide a breakdown of their fee.</w:t>
      </w:r>
    </w:p>
    <w:p w14:paraId="0163F310" w14:textId="77777777" w:rsidR="009E79B6" w:rsidRPr="000A0B5E" w:rsidRDefault="00B15B8D" w:rsidP="00D0080D">
      <w:pPr>
        <w:pStyle w:val="Heading3"/>
        <w:spacing w:after="120" w:line="240" w:lineRule="auto"/>
        <w:ind w:left="0"/>
        <w:jc w:val="both"/>
      </w:pPr>
      <w:r w:rsidRPr="000A0B5E">
        <w:t>Addenda</w:t>
      </w:r>
    </w:p>
    <w:p w14:paraId="727066A8" w14:textId="3F861C3E" w:rsidR="009E79B6" w:rsidRPr="000A0B5E" w:rsidRDefault="00B15B8D" w:rsidP="00D0080D">
      <w:pPr>
        <w:pStyle w:val="BodyText"/>
        <w:spacing w:after="120"/>
        <w:jc w:val="both"/>
      </w:pPr>
      <w:r w:rsidRPr="000A0B5E">
        <w:t xml:space="preserve">As the </w:t>
      </w:r>
      <w:r w:rsidR="00EB7563">
        <w:t>County</w:t>
      </w:r>
      <w:r w:rsidR="000A0B5E" w:rsidRPr="000A0B5E">
        <w:t xml:space="preserve"> </w:t>
      </w:r>
      <w:r w:rsidRPr="000A0B5E">
        <w:t xml:space="preserve">determines it is appropriate, it will issue addenda to this RFQ. Each firm shall provide the </w:t>
      </w:r>
      <w:r w:rsidR="00EB7563">
        <w:t>County</w:t>
      </w:r>
      <w:r w:rsidR="00D0080D">
        <w:t xml:space="preserve"> </w:t>
      </w:r>
      <w:r w:rsidRPr="000A0B5E">
        <w:t>with contact information for receipt of such addenda. Any applicant who downloads the RFQ from</w:t>
      </w:r>
      <w:r w:rsidR="00EB7563">
        <w:t xml:space="preserve"> </w:t>
      </w:r>
      <w:hyperlink r:id="rId13" w:history="1">
        <w:r w:rsidR="00EB7563" w:rsidRPr="0099527D">
          <w:rPr>
            <w:rStyle w:val="Hyperlink"/>
          </w:rPr>
          <w:t>http://www.pikecoga.com</w:t>
        </w:r>
      </w:hyperlink>
      <w:r w:rsidR="00EB7563">
        <w:t xml:space="preserve"> </w:t>
      </w:r>
      <w:r w:rsidRPr="008104FF">
        <w:t>or otherwise obtains this document, must send an e-mail to</w:t>
      </w:r>
      <w:r w:rsidR="00EB7563">
        <w:t xml:space="preserve"> Brandon Rogers at </w:t>
      </w:r>
      <w:hyperlink r:id="rId14" w:history="1">
        <w:r w:rsidR="00EB7563" w:rsidRPr="0099527D">
          <w:rPr>
            <w:rStyle w:val="Hyperlink"/>
          </w:rPr>
          <w:t>countymanager@pikecoga.gov</w:t>
        </w:r>
      </w:hyperlink>
      <w:r w:rsidR="00EB7563">
        <w:t xml:space="preserve"> </w:t>
      </w:r>
      <w:r w:rsidRPr="000A0B5E">
        <w:t xml:space="preserve">with the party’s contact information in order to receive an addendum. The </w:t>
      </w:r>
      <w:r w:rsidR="00EB7563">
        <w:t>County</w:t>
      </w:r>
      <w:r w:rsidR="000A0B5E" w:rsidRPr="000A0B5E">
        <w:t xml:space="preserve"> </w:t>
      </w:r>
      <w:r w:rsidRPr="000A0B5E">
        <w:t xml:space="preserve">is not responsible for e-mail delivery failure for any reason. It shall be conclusively presumed that the applicant did, before submitting a Response to the RFQ read all addenda, posted decisions, and other items relevant to the qualifications. All addenda shall be acknowledged by the firm and returned to the </w:t>
      </w:r>
      <w:r w:rsidR="00EB7563">
        <w:t>County</w:t>
      </w:r>
      <w:r w:rsidRPr="000A0B5E">
        <w:t xml:space="preserve"> with the submittal document.</w:t>
      </w:r>
    </w:p>
    <w:p w14:paraId="5D1F1D90" w14:textId="77777777" w:rsidR="009E79B6" w:rsidRPr="000A0B5E" w:rsidRDefault="00B15B8D" w:rsidP="00D0080D">
      <w:pPr>
        <w:pStyle w:val="Heading2"/>
        <w:spacing w:after="120" w:line="240" w:lineRule="auto"/>
        <w:ind w:left="0"/>
        <w:jc w:val="both"/>
      </w:pPr>
      <w:r w:rsidRPr="000A0B5E">
        <w:t>OPEN RECORDS ACT</w:t>
      </w:r>
    </w:p>
    <w:p w14:paraId="0DBDFD4D" w14:textId="7ECB771A" w:rsidR="009E79B6" w:rsidRPr="000A0B5E" w:rsidRDefault="00B15B8D" w:rsidP="00D0080D">
      <w:pPr>
        <w:pStyle w:val="BodyText"/>
        <w:spacing w:after="120"/>
        <w:jc w:val="both"/>
      </w:pPr>
      <w:r w:rsidRPr="000A0B5E">
        <w:t xml:space="preserve">Documents submitted in response to this RFQ are subject to the </w:t>
      </w:r>
      <w:r w:rsidR="000A0B5E" w:rsidRPr="000A0B5E">
        <w:t xml:space="preserve">Georgia </w:t>
      </w:r>
      <w:r w:rsidRPr="000A0B5E">
        <w:t xml:space="preserve">Open Records Act. If the proposer believes that any information, data, process or other material in its proposal constitutes trade secrets, privileged information, or confidential commercial, financial, geological, or geophysical data, then the proposer should mark those items as confidential or proprietary and provide a list of those items with specificity as to the page and paragraph and on what basis it believes the material is confidential or proprietary. The </w:t>
      </w:r>
      <w:r w:rsidR="00EB7563">
        <w:t>County</w:t>
      </w:r>
      <w:r w:rsidRPr="000A0B5E">
        <w:t xml:space="preserve"> is not bound by the proposer’s determination as to whether materials are subject to disclosure under the </w:t>
      </w:r>
      <w:r w:rsidR="000A0B5E">
        <w:t>Open</w:t>
      </w:r>
      <w:r w:rsidRPr="000A0B5E">
        <w:t xml:space="preserve"> Records Act.</w:t>
      </w:r>
    </w:p>
    <w:p w14:paraId="4CAB1A3C" w14:textId="77777777" w:rsidR="009E79B6" w:rsidRPr="000A0B5E" w:rsidRDefault="00B15B8D" w:rsidP="00D0080D">
      <w:pPr>
        <w:pStyle w:val="Heading2"/>
        <w:spacing w:after="120" w:line="240" w:lineRule="auto"/>
        <w:ind w:left="0"/>
        <w:jc w:val="both"/>
      </w:pPr>
      <w:r w:rsidRPr="000A0B5E">
        <w:t>PROPOSAL PREPARATION, CONSULTANTS COSTS AND EXPENSES</w:t>
      </w:r>
    </w:p>
    <w:p w14:paraId="5B1A5087" w14:textId="10245719" w:rsidR="009E79B6" w:rsidRPr="000A0B5E" w:rsidRDefault="00B15B8D" w:rsidP="00D0080D">
      <w:pPr>
        <w:pStyle w:val="BodyText"/>
        <w:spacing w:after="120"/>
        <w:jc w:val="both"/>
      </w:pPr>
      <w:r w:rsidRPr="000A0B5E">
        <w:t xml:space="preserve">The </w:t>
      </w:r>
      <w:r w:rsidR="00EB7563">
        <w:t>County</w:t>
      </w:r>
      <w:r w:rsidR="000A0B5E" w:rsidRPr="000A0B5E">
        <w:t xml:space="preserve"> </w:t>
      </w:r>
      <w:r w:rsidRPr="000A0B5E">
        <w:t xml:space="preserve">is not liable for any costs or expenses arising out of </w:t>
      </w:r>
      <w:r w:rsidR="00EB7563" w:rsidRPr="000A0B5E">
        <w:t>the preparation</w:t>
      </w:r>
      <w:r w:rsidRPr="000A0B5E">
        <w:t xml:space="preserve"> of the firm’s submittal. If selected, the firm may not include any of these costs or expenses as part of its fee, rates, or charges for performing work under the Contract. Proposals should be prepared simply, economically, providing straightforward, concise description of proposer’s ability to satisfy the requirements of the RFQ. </w:t>
      </w:r>
      <w:proofErr w:type="gramStart"/>
      <w:r w:rsidRPr="000A0B5E">
        <w:t>Submittal of</w:t>
      </w:r>
      <w:proofErr w:type="gramEnd"/>
      <w:r w:rsidRPr="000A0B5E">
        <w:t xml:space="preserve"> technical literature, display charts, or other supplemental materials are the responsibility and within the discretion of the proposer.</w:t>
      </w:r>
    </w:p>
    <w:p w14:paraId="1B9037FE" w14:textId="77777777" w:rsidR="009E79B6" w:rsidRPr="000A0B5E" w:rsidRDefault="00B15B8D" w:rsidP="00D0080D">
      <w:pPr>
        <w:pStyle w:val="BodyText"/>
        <w:spacing w:after="120"/>
        <w:jc w:val="both"/>
      </w:pPr>
      <w:r w:rsidRPr="000A0B5E">
        <w:t>The successful firm will supply its own materials and will provide and pay for all labor, supervision of its employees and agents, travel, insurance, vehicles, materials, and tools necessary to provide services under the resulting contract.</w:t>
      </w:r>
    </w:p>
    <w:p w14:paraId="06C0C2CD" w14:textId="200D8268" w:rsidR="009E79B6" w:rsidRPr="0066460C" w:rsidRDefault="00B15B8D" w:rsidP="00D0080D">
      <w:pPr>
        <w:pStyle w:val="BodyText"/>
        <w:spacing w:after="120"/>
        <w:jc w:val="both"/>
      </w:pPr>
      <w:r w:rsidRPr="000A0B5E">
        <w:t xml:space="preserve">The </w:t>
      </w:r>
      <w:r w:rsidR="00EB7563">
        <w:t>County</w:t>
      </w:r>
      <w:r w:rsidR="000A0B5E" w:rsidRPr="000A0B5E">
        <w:t xml:space="preserve"> </w:t>
      </w:r>
      <w:r w:rsidRPr="000A0B5E">
        <w:t xml:space="preserve">reserves the right to reject any or all submittals, waive informalities, and make the award in the best </w:t>
      </w:r>
      <w:r w:rsidRPr="000A0B5E">
        <w:lastRenderedPageBreak/>
        <w:t xml:space="preserve">interest of the </w:t>
      </w:r>
      <w:r w:rsidR="00EB7563">
        <w:t>County</w:t>
      </w:r>
      <w:r w:rsidRPr="000A0B5E">
        <w:t xml:space="preserve">. The </w:t>
      </w:r>
      <w:r w:rsidR="00EB7563">
        <w:t>County</w:t>
      </w:r>
      <w:r w:rsidRPr="000A0B5E">
        <w:t xml:space="preserve"> reserves the right to contact a firm for clarifications of its proposal during the evaluation process. The successful firm should be prepared to accept this RFQ for incorporation into an AGREEMENT resulting from this RFQ. It is also understood that the proposal will become part of the official contract file.</w:t>
      </w:r>
    </w:p>
    <w:sectPr w:rsidR="009E79B6" w:rsidRPr="0066460C" w:rsidSect="008104FF">
      <w:footerReference w:type="default" r:id="rId15"/>
      <w:pgSz w:w="12240" w:h="15840"/>
      <w:pgMar w:top="1080" w:right="1080" w:bottom="1080" w:left="1080" w:header="0" w:footer="5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058D0" w14:textId="77777777" w:rsidR="00CF7670" w:rsidRDefault="00CF7670">
      <w:r>
        <w:separator/>
      </w:r>
    </w:p>
  </w:endnote>
  <w:endnote w:type="continuationSeparator" w:id="0">
    <w:p w14:paraId="65FC1EA7" w14:textId="77777777" w:rsidR="00CF7670" w:rsidRDefault="00CF7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B63E" w14:textId="77777777" w:rsidR="009E79B6" w:rsidRPr="006867FA" w:rsidRDefault="00D0080D" w:rsidP="00D0080D">
    <w:pPr>
      <w:pStyle w:val="Footer"/>
      <w:jc w:val="right"/>
    </w:pPr>
    <w:r>
      <w:t>Business Park Master P</w:t>
    </w:r>
    <w:r w:rsidR="00D97134">
      <w:t>l</w:t>
    </w:r>
    <w:r>
      <w:t xml:space="preserve">an RFP – Page </w:t>
    </w:r>
    <w:r>
      <w:fldChar w:fldCharType="begin"/>
    </w:r>
    <w:r>
      <w:instrText xml:space="preserve"> PAGE   \* MERGEFORMAT </w:instrText>
    </w:r>
    <w:r>
      <w:fldChar w:fldCharType="separate"/>
    </w:r>
    <w:r w:rsidR="00CF64C7">
      <w:rPr>
        <w:noProof/>
      </w:rPr>
      <w:t>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C726CB" w14:textId="77777777" w:rsidR="00CF7670" w:rsidRDefault="00CF7670">
      <w:r>
        <w:separator/>
      </w:r>
    </w:p>
  </w:footnote>
  <w:footnote w:type="continuationSeparator" w:id="0">
    <w:p w14:paraId="6D0C7DA7" w14:textId="77777777" w:rsidR="00CF7670" w:rsidRDefault="00CF76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7326B4"/>
    <w:multiLevelType w:val="hybridMultilevel"/>
    <w:tmpl w:val="186058F6"/>
    <w:lvl w:ilvl="0" w:tplc="39363206">
      <w:numFmt w:val="bullet"/>
      <w:lvlText w:val="•"/>
      <w:lvlJc w:val="left"/>
      <w:pPr>
        <w:ind w:left="500" w:hanging="360"/>
      </w:pPr>
      <w:rPr>
        <w:rFonts w:ascii="Calibri" w:eastAsia="Calibri" w:hAnsi="Calibri" w:cs="Calibri" w:hint="default"/>
        <w:b w:val="0"/>
        <w:bCs w:val="0"/>
        <w:i w:val="0"/>
        <w:iCs w:val="0"/>
        <w:w w:val="100"/>
        <w:sz w:val="22"/>
        <w:szCs w:val="22"/>
        <w:lang w:val="en-US" w:eastAsia="en-US" w:bidi="ar-SA"/>
      </w:rPr>
    </w:lvl>
    <w:lvl w:ilvl="1" w:tplc="6A6C1910">
      <w:numFmt w:val="bullet"/>
      <w:lvlText w:val=""/>
      <w:lvlJc w:val="left"/>
      <w:pPr>
        <w:ind w:left="860" w:hanging="360"/>
      </w:pPr>
      <w:rPr>
        <w:rFonts w:ascii="Symbol" w:eastAsia="Symbol" w:hAnsi="Symbol" w:cs="Symbol" w:hint="default"/>
        <w:b w:val="0"/>
        <w:bCs w:val="0"/>
        <w:i w:val="0"/>
        <w:iCs w:val="0"/>
        <w:w w:val="100"/>
        <w:sz w:val="22"/>
        <w:szCs w:val="22"/>
        <w:lang w:val="en-US" w:eastAsia="en-US" w:bidi="ar-SA"/>
      </w:rPr>
    </w:lvl>
    <w:lvl w:ilvl="2" w:tplc="D0BC609E">
      <w:numFmt w:val="bullet"/>
      <w:lvlText w:val="•"/>
      <w:lvlJc w:val="left"/>
      <w:pPr>
        <w:ind w:left="1928" w:hanging="360"/>
      </w:pPr>
      <w:rPr>
        <w:rFonts w:hint="default"/>
        <w:lang w:val="en-US" w:eastAsia="en-US" w:bidi="ar-SA"/>
      </w:rPr>
    </w:lvl>
    <w:lvl w:ilvl="3" w:tplc="25A8EC20">
      <w:numFmt w:val="bullet"/>
      <w:lvlText w:val="•"/>
      <w:lvlJc w:val="left"/>
      <w:pPr>
        <w:ind w:left="2997" w:hanging="360"/>
      </w:pPr>
      <w:rPr>
        <w:rFonts w:hint="default"/>
        <w:lang w:val="en-US" w:eastAsia="en-US" w:bidi="ar-SA"/>
      </w:rPr>
    </w:lvl>
    <w:lvl w:ilvl="4" w:tplc="3418D2EC">
      <w:numFmt w:val="bullet"/>
      <w:lvlText w:val="•"/>
      <w:lvlJc w:val="left"/>
      <w:pPr>
        <w:ind w:left="4066" w:hanging="360"/>
      </w:pPr>
      <w:rPr>
        <w:rFonts w:hint="default"/>
        <w:lang w:val="en-US" w:eastAsia="en-US" w:bidi="ar-SA"/>
      </w:rPr>
    </w:lvl>
    <w:lvl w:ilvl="5" w:tplc="2794A8E2">
      <w:numFmt w:val="bullet"/>
      <w:lvlText w:val="•"/>
      <w:lvlJc w:val="left"/>
      <w:pPr>
        <w:ind w:left="5135" w:hanging="360"/>
      </w:pPr>
      <w:rPr>
        <w:rFonts w:hint="default"/>
        <w:lang w:val="en-US" w:eastAsia="en-US" w:bidi="ar-SA"/>
      </w:rPr>
    </w:lvl>
    <w:lvl w:ilvl="6" w:tplc="8DF4387A">
      <w:numFmt w:val="bullet"/>
      <w:lvlText w:val="•"/>
      <w:lvlJc w:val="left"/>
      <w:pPr>
        <w:ind w:left="6204" w:hanging="360"/>
      </w:pPr>
      <w:rPr>
        <w:rFonts w:hint="default"/>
        <w:lang w:val="en-US" w:eastAsia="en-US" w:bidi="ar-SA"/>
      </w:rPr>
    </w:lvl>
    <w:lvl w:ilvl="7" w:tplc="0DA49176">
      <w:numFmt w:val="bullet"/>
      <w:lvlText w:val="•"/>
      <w:lvlJc w:val="left"/>
      <w:pPr>
        <w:ind w:left="7273" w:hanging="360"/>
      </w:pPr>
      <w:rPr>
        <w:rFonts w:hint="default"/>
        <w:lang w:val="en-US" w:eastAsia="en-US" w:bidi="ar-SA"/>
      </w:rPr>
    </w:lvl>
    <w:lvl w:ilvl="8" w:tplc="BDBAFBAE">
      <w:numFmt w:val="bullet"/>
      <w:lvlText w:val="•"/>
      <w:lvlJc w:val="left"/>
      <w:pPr>
        <w:ind w:left="8342" w:hanging="360"/>
      </w:pPr>
      <w:rPr>
        <w:rFonts w:hint="default"/>
        <w:lang w:val="en-US" w:eastAsia="en-US" w:bidi="ar-SA"/>
      </w:rPr>
    </w:lvl>
  </w:abstractNum>
  <w:abstractNum w:abstractNumId="1" w15:restartNumberingAfterBreak="0">
    <w:nsid w:val="5D332EB9"/>
    <w:multiLevelType w:val="hybridMultilevel"/>
    <w:tmpl w:val="3B36E4D8"/>
    <w:lvl w:ilvl="0" w:tplc="BD5E37DC">
      <w:start w:val="1"/>
      <w:numFmt w:val="decimal"/>
      <w:lvlText w:val="%1."/>
      <w:lvlJc w:val="left"/>
      <w:pPr>
        <w:ind w:left="860" w:hanging="360"/>
        <w:jc w:val="left"/>
      </w:pPr>
      <w:rPr>
        <w:rFonts w:ascii="Calibri" w:eastAsia="Calibri" w:hAnsi="Calibri" w:cs="Calibri" w:hint="default"/>
        <w:b w:val="0"/>
        <w:bCs w:val="0"/>
        <w:i w:val="0"/>
        <w:iCs w:val="0"/>
        <w:w w:val="100"/>
        <w:sz w:val="22"/>
        <w:szCs w:val="22"/>
        <w:lang w:val="en-US" w:eastAsia="en-US" w:bidi="ar-SA"/>
      </w:rPr>
    </w:lvl>
    <w:lvl w:ilvl="1" w:tplc="82209D54">
      <w:numFmt w:val="bullet"/>
      <w:lvlText w:val="•"/>
      <w:lvlJc w:val="left"/>
      <w:pPr>
        <w:ind w:left="1822" w:hanging="360"/>
      </w:pPr>
      <w:rPr>
        <w:rFonts w:hint="default"/>
        <w:lang w:val="en-US" w:eastAsia="en-US" w:bidi="ar-SA"/>
      </w:rPr>
    </w:lvl>
    <w:lvl w:ilvl="2" w:tplc="4DB825CC">
      <w:numFmt w:val="bullet"/>
      <w:lvlText w:val="•"/>
      <w:lvlJc w:val="left"/>
      <w:pPr>
        <w:ind w:left="2784" w:hanging="360"/>
      </w:pPr>
      <w:rPr>
        <w:rFonts w:hint="default"/>
        <w:lang w:val="en-US" w:eastAsia="en-US" w:bidi="ar-SA"/>
      </w:rPr>
    </w:lvl>
    <w:lvl w:ilvl="3" w:tplc="60C4B0E6">
      <w:numFmt w:val="bullet"/>
      <w:lvlText w:val="•"/>
      <w:lvlJc w:val="left"/>
      <w:pPr>
        <w:ind w:left="3746" w:hanging="360"/>
      </w:pPr>
      <w:rPr>
        <w:rFonts w:hint="default"/>
        <w:lang w:val="en-US" w:eastAsia="en-US" w:bidi="ar-SA"/>
      </w:rPr>
    </w:lvl>
    <w:lvl w:ilvl="4" w:tplc="F86604CE">
      <w:numFmt w:val="bullet"/>
      <w:lvlText w:val="•"/>
      <w:lvlJc w:val="left"/>
      <w:pPr>
        <w:ind w:left="4708" w:hanging="360"/>
      </w:pPr>
      <w:rPr>
        <w:rFonts w:hint="default"/>
        <w:lang w:val="en-US" w:eastAsia="en-US" w:bidi="ar-SA"/>
      </w:rPr>
    </w:lvl>
    <w:lvl w:ilvl="5" w:tplc="8F82D3F8">
      <w:numFmt w:val="bullet"/>
      <w:lvlText w:val="•"/>
      <w:lvlJc w:val="left"/>
      <w:pPr>
        <w:ind w:left="5670" w:hanging="360"/>
      </w:pPr>
      <w:rPr>
        <w:rFonts w:hint="default"/>
        <w:lang w:val="en-US" w:eastAsia="en-US" w:bidi="ar-SA"/>
      </w:rPr>
    </w:lvl>
    <w:lvl w:ilvl="6" w:tplc="524ED838">
      <w:numFmt w:val="bullet"/>
      <w:lvlText w:val="•"/>
      <w:lvlJc w:val="left"/>
      <w:pPr>
        <w:ind w:left="6632" w:hanging="360"/>
      </w:pPr>
      <w:rPr>
        <w:rFonts w:hint="default"/>
        <w:lang w:val="en-US" w:eastAsia="en-US" w:bidi="ar-SA"/>
      </w:rPr>
    </w:lvl>
    <w:lvl w:ilvl="7" w:tplc="7BD88E44">
      <w:numFmt w:val="bullet"/>
      <w:lvlText w:val="•"/>
      <w:lvlJc w:val="left"/>
      <w:pPr>
        <w:ind w:left="7594" w:hanging="360"/>
      </w:pPr>
      <w:rPr>
        <w:rFonts w:hint="default"/>
        <w:lang w:val="en-US" w:eastAsia="en-US" w:bidi="ar-SA"/>
      </w:rPr>
    </w:lvl>
    <w:lvl w:ilvl="8" w:tplc="2F145AD4">
      <w:numFmt w:val="bullet"/>
      <w:lvlText w:val="•"/>
      <w:lvlJc w:val="left"/>
      <w:pPr>
        <w:ind w:left="8556" w:hanging="360"/>
      </w:pPr>
      <w:rPr>
        <w:rFonts w:hint="default"/>
        <w:lang w:val="en-US" w:eastAsia="en-US" w:bidi="ar-SA"/>
      </w:rPr>
    </w:lvl>
  </w:abstractNum>
  <w:abstractNum w:abstractNumId="2" w15:restartNumberingAfterBreak="0">
    <w:nsid w:val="7E8D2A09"/>
    <w:multiLevelType w:val="hybridMultilevel"/>
    <w:tmpl w:val="8FD6A764"/>
    <w:lvl w:ilvl="0" w:tplc="55447300">
      <w:start w:val="1"/>
      <w:numFmt w:val="decimal"/>
      <w:lvlText w:val="%1."/>
      <w:lvlJc w:val="left"/>
      <w:pPr>
        <w:ind w:left="860" w:hanging="360"/>
        <w:jc w:val="left"/>
      </w:pPr>
      <w:rPr>
        <w:rFonts w:ascii="Calibri" w:eastAsia="Calibri" w:hAnsi="Calibri" w:cs="Calibri" w:hint="default"/>
        <w:b w:val="0"/>
        <w:bCs w:val="0"/>
        <w:i w:val="0"/>
        <w:iCs w:val="0"/>
        <w:w w:val="100"/>
        <w:sz w:val="22"/>
        <w:szCs w:val="22"/>
        <w:lang w:val="en-US" w:eastAsia="en-US" w:bidi="ar-SA"/>
      </w:rPr>
    </w:lvl>
    <w:lvl w:ilvl="1" w:tplc="64963510">
      <w:numFmt w:val="bullet"/>
      <w:lvlText w:val="•"/>
      <w:lvlJc w:val="left"/>
      <w:pPr>
        <w:ind w:left="1822" w:hanging="360"/>
      </w:pPr>
      <w:rPr>
        <w:rFonts w:hint="default"/>
        <w:lang w:val="en-US" w:eastAsia="en-US" w:bidi="ar-SA"/>
      </w:rPr>
    </w:lvl>
    <w:lvl w:ilvl="2" w:tplc="02642B52">
      <w:numFmt w:val="bullet"/>
      <w:lvlText w:val="•"/>
      <w:lvlJc w:val="left"/>
      <w:pPr>
        <w:ind w:left="2784" w:hanging="360"/>
      </w:pPr>
      <w:rPr>
        <w:rFonts w:hint="default"/>
        <w:lang w:val="en-US" w:eastAsia="en-US" w:bidi="ar-SA"/>
      </w:rPr>
    </w:lvl>
    <w:lvl w:ilvl="3" w:tplc="5FFCB70A">
      <w:numFmt w:val="bullet"/>
      <w:lvlText w:val="•"/>
      <w:lvlJc w:val="left"/>
      <w:pPr>
        <w:ind w:left="3746" w:hanging="360"/>
      </w:pPr>
      <w:rPr>
        <w:rFonts w:hint="default"/>
        <w:lang w:val="en-US" w:eastAsia="en-US" w:bidi="ar-SA"/>
      </w:rPr>
    </w:lvl>
    <w:lvl w:ilvl="4" w:tplc="9864C114">
      <w:numFmt w:val="bullet"/>
      <w:lvlText w:val="•"/>
      <w:lvlJc w:val="left"/>
      <w:pPr>
        <w:ind w:left="4708" w:hanging="360"/>
      </w:pPr>
      <w:rPr>
        <w:rFonts w:hint="default"/>
        <w:lang w:val="en-US" w:eastAsia="en-US" w:bidi="ar-SA"/>
      </w:rPr>
    </w:lvl>
    <w:lvl w:ilvl="5" w:tplc="9CCE37CA">
      <w:numFmt w:val="bullet"/>
      <w:lvlText w:val="•"/>
      <w:lvlJc w:val="left"/>
      <w:pPr>
        <w:ind w:left="5670" w:hanging="360"/>
      </w:pPr>
      <w:rPr>
        <w:rFonts w:hint="default"/>
        <w:lang w:val="en-US" w:eastAsia="en-US" w:bidi="ar-SA"/>
      </w:rPr>
    </w:lvl>
    <w:lvl w:ilvl="6" w:tplc="959E3BCA">
      <w:numFmt w:val="bullet"/>
      <w:lvlText w:val="•"/>
      <w:lvlJc w:val="left"/>
      <w:pPr>
        <w:ind w:left="6632" w:hanging="360"/>
      </w:pPr>
      <w:rPr>
        <w:rFonts w:hint="default"/>
        <w:lang w:val="en-US" w:eastAsia="en-US" w:bidi="ar-SA"/>
      </w:rPr>
    </w:lvl>
    <w:lvl w:ilvl="7" w:tplc="2626DE50">
      <w:numFmt w:val="bullet"/>
      <w:lvlText w:val="•"/>
      <w:lvlJc w:val="left"/>
      <w:pPr>
        <w:ind w:left="7594" w:hanging="360"/>
      </w:pPr>
      <w:rPr>
        <w:rFonts w:hint="default"/>
        <w:lang w:val="en-US" w:eastAsia="en-US" w:bidi="ar-SA"/>
      </w:rPr>
    </w:lvl>
    <w:lvl w:ilvl="8" w:tplc="4E5A55CE">
      <w:numFmt w:val="bullet"/>
      <w:lvlText w:val="•"/>
      <w:lvlJc w:val="left"/>
      <w:pPr>
        <w:ind w:left="8556" w:hanging="360"/>
      </w:pPr>
      <w:rPr>
        <w:rFonts w:hint="default"/>
        <w:lang w:val="en-US" w:eastAsia="en-US" w:bidi="ar-SA"/>
      </w:rPr>
    </w:lvl>
  </w:abstractNum>
  <w:num w:numId="1" w16cid:durableId="216356603">
    <w:abstractNumId w:val="1"/>
  </w:num>
  <w:num w:numId="2" w16cid:durableId="1723600740">
    <w:abstractNumId w:val="2"/>
  </w:num>
  <w:num w:numId="3" w16cid:durableId="100585828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E79B6"/>
    <w:rsid w:val="00002B03"/>
    <w:rsid w:val="000A0B5E"/>
    <w:rsid w:val="00181D5B"/>
    <w:rsid w:val="002F78B8"/>
    <w:rsid w:val="003147F0"/>
    <w:rsid w:val="00320F2F"/>
    <w:rsid w:val="00347871"/>
    <w:rsid w:val="00465736"/>
    <w:rsid w:val="0054608D"/>
    <w:rsid w:val="00651EC5"/>
    <w:rsid w:val="0066460C"/>
    <w:rsid w:val="006867FA"/>
    <w:rsid w:val="007E3B5D"/>
    <w:rsid w:val="007F5463"/>
    <w:rsid w:val="008104FF"/>
    <w:rsid w:val="009E75D9"/>
    <w:rsid w:val="009E79B6"/>
    <w:rsid w:val="00AC5A1E"/>
    <w:rsid w:val="00B15B8D"/>
    <w:rsid w:val="00CA215B"/>
    <w:rsid w:val="00CF248D"/>
    <w:rsid w:val="00CF3298"/>
    <w:rsid w:val="00CF64C7"/>
    <w:rsid w:val="00CF7670"/>
    <w:rsid w:val="00D0080D"/>
    <w:rsid w:val="00D97134"/>
    <w:rsid w:val="00E91EC9"/>
    <w:rsid w:val="00EB7563"/>
    <w:rsid w:val="00FF7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E0ED587"/>
  <w15:docId w15:val="{6F5E5240-1E5F-4258-BC02-6B54B3705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140" w:right="2984"/>
      <w:jc w:val="center"/>
      <w:outlineLvl w:val="0"/>
    </w:pPr>
    <w:rPr>
      <w:rFonts w:ascii="Arial" w:eastAsia="Arial" w:hAnsi="Arial" w:cs="Arial"/>
      <w:b/>
      <w:bCs/>
      <w:sz w:val="24"/>
      <w:szCs w:val="24"/>
    </w:rPr>
  </w:style>
  <w:style w:type="paragraph" w:styleId="Heading2">
    <w:name w:val="heading 2"/>
    <w:basedOn w:val="Normal"/>
    <w:uiPriority w:val="1"/>
    <w:qFormat/>
    <w:pPr>
      <w:spacing w:line="268" w:lineRule="exact"/>
      <w:ind w:left="140"/>
      <w:outlineLvl w:val="1"/>
    </w:pPr>
    <w:rPr>
      <w:b/>
      <w:bCs/>
    </w:rPr>
  </w:style>
  <w:style w:type="paragraph" w:styleId="Heading3">
    <w:name w:val="heading 3"/>
    <w:basedOn w:val="Normal"/>
    <w:uiPriority w:val="1"/>
    <w:qFormat/>
    <w:pPr>
      <w:spacing w:line="268" w:lineRule="exact"/>
      <w:ind w:left="14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ind w:left="140"/>
    </w:pPr>
    <w:rPr>
      <w:b/>
      <w:bCs/>
      <w:sz w:val="28"/>
      <w:szCs w:val="28"/>
    </w:rPr>
  </w:style>
  <w:style w:type="paragraph" w:styleId="ListParagraph">
    <w:name w:val="List Paragraph"/>
    <w:basedOn w:val="Normal"/>
    <w:uiPriority w:val="1"/>
    <w:qFormat/>
    <w:pPr>
      <w:ind w:left="86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02B03"/>
    <w:pPr>
      <w:tabs>
        <w:tab w:val="center" w:pos="4680"/>
        <w:tab w:val="right" w:pos="9360"/>
      </w:tabs>
    </w:pPr>
  </w:style>
  <w:style w:type="character" w:customStyle="1" w:styleId="HeaderChar">
    <w:name w:val="Header Char"/>
    <w:basedOn w:val="DefaultParagraphFont"/>
    <w:link w:val="Header"/>
    <w:uiPriority w:val="99"/>
    <w:rsid w:val="00002B03"/>
    <w:rPr>
      <w:rFonts w:ascii="Calibri" w:eastAsia="Calibri" w:hAnsi="Calibri" w:cs="Calibri"/>
    </w:rPr>
  </w:style>
  <w:style w:type="paragraph" w:styleId="Footer">
    <w:name w:val="footer"/>
    <w:basedOn w:val="Normal"/>
    <w:link w:val="FooterChar"/>
    <w:uiPriority w:val="99"/>
    <w:unhideWhenUsed/>
    <w:rsid w:val="00002B03"/>
    <w:pPr>
      <w:tabs>
        <w:tab w:val="center" w:pos="4680"/>
        <w:tab w:val="right" w:pos="9360"/>
      </w:tabs>
    </w:pPr>
  </w:style>
  <w:style w:type="character" w:customStyle="1" w:styleId="FooterChar">
    <w:name w:val="Footer Char"/>
    <w:basedOn w:val="DefaultParagraphFont"/>
    <w:link w:val="Footer"/>
    <w:uiPriority w:val="99"/>
    <w:rsid w:val="00002B03"/>
    <w:rPr>
      <w:rFonts w:ascii="Calibri" w:eastAsia="Calibri" w:hAnsi="Calibri" w:cs="Calibri"/>
    </w:rPr>
  </w:style>
  <w:style w:type="paragraph" w:styleId="Caption">
    <w:name w:val="caption"/>
    <w:basedOn w:val="Normal"/>
    <w:next w:val="Normal"/>
    <w:uiPriority w:val="35"/>
    <w:unhideWhenUsed/>
    <w:qFormat/>
    <w:rsid w:val="00320F2F"/>
    <w:pPr>
      <w:spacing w:after="200"/>
    </w:pPr>
    <w:rPr>
      <w:i/>
      <w:iCs/>
      <w:color w:val="1F497D" w:themeColor="text2"/>
      <w:sz w:val="18"/>
      <w:szCs w:val="18"/>
    </w:rPr>
  </w:style>
  <w:style w:type="character" w:styleId="Hyperlink">
    <w:name w:val="Hyperlink"/>
    <w:basedOn w:val="DefaultParagraphFont"/>
    <w:uiPriority w:val="99"/>
    <w:unhideWhenUsed/>
    <w:rsid w:val="007E3B5D"/>
    <w:rPr>
      <w:color w:val="0000FF" w:themeColor="hyperlink"/>
      <w:u w:val="single"/>
    </w:rPr>
  </w:style>
  <w:style w:type="character" w:styleId="UnresolvedMention">
    <w:name w:val="Unresolved Mention"/>
    <w:basedOn w:val="DefaultParagraphFont"/>
    <w:uiPriority w:val="99"/>
    <w:semiHidden/>
    <w:unhideWhenUsed/>
    <w:rsid w:val="007E3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ountymanager@pikecoga.go" TargetMode="External"/><Relationship Id="rId13" Type="http://schemas.openxmlformats.org/officeDocument/2006/relationships/hyperlink" Target="http://www.pikecog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blount@pikecoga.gov"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countymanager@pikecog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CA4E5-A67C-49E1-8C28-89D635DC5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1736</Words>
  <Characters>9898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 D. Ballew</dc:creator>
  <cp:lastModifiedBy>County Manager</cp:lastModifiedBy>
  <cp:revision>3</cp:revision>
  <dcterms:created xsi:type="dcterms:W3CDTF">2024-01-11T21:26:00Z</dcterms:created>
  <dcterms:modified xsi:type="dcterms:W3CDTF">2024-01-11T22:17:00Z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2019-11-05T00:00:00Z</vt:filetime>
  </property>
  <property fmtid="{D5CDD505-2E9C-101B-9397-08002B2CF9AE}" pid="3" name="Creator">
    <vt:lpwstr>Microsoft® Word 2016</vt:lpwstr>
  </property>
  <property fmtid="{D5CDD505-2E9C-101B-9397-08002B2CF9AE}" pid="4" name="LastSaved">
    <vt:filetime>2023-06-03T00:00:00Z</vt:filetime>
  </property>
  <property fmtid="{D5CDD505-2E9C-101B-9397-08002B2CF9AE}" pid="5" name="Producer">
    <vt:lpwstr>Microsoft® Word 2016</vt:lpwstr>
  </property>
</Properties>
</file>